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612" w:type="dxa"/>
        <w:tblBorders>
          <w:top w:val="single" w:sz="4" w:space="0" w:color="auto"/>
          <w:left w:val="single" w:sz="4" w:space="0" w:color="auto"/>
          <w:bottom w:val="single" w:sz="4" w:space="0" w:color="auto"/>
          <w:right w:val="single" w:sz="4" w:space="0" w:color="auto"/>
        </w:tblBorders>
        <w:tblLook w:val="0000"/>
      </w:tblPr>
      <w:tblGrid>
        <w:gridCol w:w="3780"/>
        <w:gridCol w:w="6300"/>
      </w:tblGrid>
      <w:tr w:rsidR="002C3223" w:rsidRPr="005A5789">
        <w:tc>
          <w:tcPr>
            <w:tcW w:w="3780" w:type="dxa"/>
            <w:tcBorders>
              <w:top w:val="nil"/>
              <w:left w:val="nil"/>
              <w:bottom w:val="nil"/>
              <w:right w:val="nil"/>
            </w:tcBorders>
          </w:tcPr>
          <w:p w:rsidR="002C3223" w:rsidRPr="005A5789" w:rsidRDefault="000A7D3A" w:rsidP="002C3223">
            <w:r>
              <w:t xml:space="preserve">               </w:t>
            </w:r>
          </w:p>
        </w:tc>
        <w:tc>
          <w:tcPr>
            <w:tcW w:w="6300" w:type="dxa"/>
            <w:tcBorders>
              <w:top w:val="nil"/>
              <w:left w:val="nil"/>
              <w:bottom w:val="nil"/>
              <w:right w:val="nil"/>
            </w:tcBorders>
          </w:tcPr>
          <w:p w:rsidR="002C3223" w:rsidRPr="002C3223" w:rsidRDefault="002C3223" w:rsidP="002C3223">
            <w:pPr>
              <w:tabs>
                <w:tab w:val="left" w:pos="1594"/>
              </w:tabs>
            </w:pPr>
          </w:p>
        </w:tc>
      </w:tr>
    </w:tbl>
    <w:p w:rsidR="00D175C6" w:rsidRPr="00D175C6" w:rsidRDefault="000A7D3A" w:rsidP="00F4589F">
      <w:pPr>
        <w:pStyle w:val="aa"/>
        <w:jc w:val="both"/>
        <w:rPr>
          <w:i/>
        </w:rPr>
      </w:pPr>
      <w:r>
        <w:t xml:space="preserve">       </w:t>
      </w:r>
      <w:r w:rsidR="00D175C6" w:rsidRPr="00D175C6">
        <w:t xml:space="preserve">В соответствии с постановлением Администрации Камышевского сельского поселения от 17.11.2020г. </w:t>
      </w:r>
      <w:r w:rsidR="00D175C6" w:rsidRPr="002F71CE">
        <w:t>№74 «Об условиях приватизации муниципального имущества, находящегося в собственнос</w:t>
      </w:r>
      <w:r w:rsidR="00276284">
        <w:t>ти муниципального образования «</w:t>
      </w:r>
      <w:r w:rsidR="00D175C6" w:rsidRPr="002F71CE">
        <w:t>Камышевское сельское поселения», Администрация Камышевского</w:t>
      </w:r>
      <w:r w:rsidR="00D175C6" w:rsidRPr="00D175C6">
        <w:t xml:space="preserve"> сельского поселения (далее по тексту – продавец) </w:t>
      </w:r>
      <w:bookmarkStart w:id="0" w:name="_Hlk56496956"/>
      <w:r w:rsidR="00D175C6" w:rsidRPr="00D175C6">
        <w:t>извещает о проведении продажи муниципального имущества посредством публичного предложения в электронной форме</w:t>
      </w:r>
      <w:bookmarkEnd w:id="0"/>
      <w:r w:rsidR="00D175C6" w:rsidRPr="00D175C6">
        <w:t>. Официальные сайты http://kamishevskoesp.ru/   https://torgi.gov.ru/</w:t>
      </w:r>
      <w:r w:rsidR="00EE1D00">
        <w:rPr>
          <w:lang w:val="en-US"/>
        </w:rPr>
        <w:t>www</w:t>
      </w:r>
      <w:r w:rsidR="00EE1D00" w:rsidRPr="00EE1D00">
        <w:t>.</w:t>
      </w:r>
      <w:r w:rsidR="00EE1D00">
        <w:rPr>
          <w:lang w:val="en-US"/>
        </w:rPr>
        <w:t>rts</w:t>
      </w:r>
      <w:r w:rsidR="00EE1D00" w:rsidRPr="00EE1D00">
        <w:t>-</w:t>
      </w:r>
      <w:r w:rsidR="00EE1D00">
        <w:rPr>
          <w:lang w:val="en-US"/>
        </w:rPr>
        <w:t>tender</w:t>
      </w:r>
      <w:r w:rsidR="00EE1D00" w:rsidRPr="00EE1D00">
        <w:t>.</w:t>
      </w:r>
      <w:r w:rsidR="00EE1D00">
        <w:rPr>
          <w:lang w:val="en-US"/>
        </w:rPr>
        <w:t>ru</w:t>
      </w:r>
      <w:bookmarkStart w:id="1" w:name="_GoBack"/>
      <w:bookmarkEnd w:id="1"/>
      <w:r w:rsidR="00D175C6" w:rsidRPr="00D175C6">
        <w:rPr>
          <w:i/>
        </w:rPr>
        <w:tab/>
      </w:r>
    </w:p>
    <w:p w:rsidR="00D175C6" w:rsidRPr="00D175C6" w:rsidRDefault="00D175C6" w:rsidP="00F4589F">
      <w:pPr>
        <w:pStyle w:val="aa"/>
        <w:jc w:val="both"/>
      </w:pPr>
      <w:r w:rsidRPr="00D175C6">
        <w:tab/>
      </w:r>
      <w:r w:rsidRPr="00D175C6">
        <w:rPr>
          <w:b/>
        </w:rPr>
        <w:t xml:space="preserve">Лот №1 - </w:t>
      </w:r>
      <w:r w:rsidRPr="00D175C6">
        <w:t>нежилое помещение, наименование: помещение 2 общей площадью 521,5 кв.м., с кадастровым номером 61:13:0050106:284, расположенное по адресу: Ростовская область, Зимовниковский район, х. Камышев, ул. Мира, д. 16</w:t>
      </w:r>
      <w:r w:rsidRPr="00D175C6">
        <w:tab/>
      </w:r>
    </w:p>
    <w:p w:rsidR="00D175C6" w:rsidRPr="00D175C6" w:rsidRDefault="00D175C6" w:rsidP="00F4589F">
      <w:pPr>
        <w:pStyle w:val="aa"/>
        <w:jc w:val="both"/>
      </w:pPr>
      <w:r w:rsidRPr="00D175C6">
        <w:rPr>
          <w:b/>
        </w:rPr>
        <w:t xml:space="preserve">Начальная цена продажи (цена первоначального предложения) </w:t>
      </w:r>
      <w:r w:rsidR="007A06A9">
        <w:rPr>
          <w:b/>
        </w:rPr>
        <w:t>Объекта</w:t>
      </w:r>
      <w:r w:rsidRPr="007A06A9">
        <w:rPr>
          <w:b/>
        </w:rPr>
        <w:t xml:space="preserve"> приватизации</w:t>
      </w:r>
      <w:r w:rsidRPr="00D175C6">
        <w:rPr>
          <w:b/>
        </w:rPr>
        <w:t xml:space="preserve">: </w:t>
      </w:r>
      <w:r w:rsidRPr="00D175C6">
        <w:t>50000 (пятьдесят тысяч) рублей 00 копеек.</w:t>
      </w:r>
    </w:p>
    <w:p w:rsidR="002F71CE" w:rsidRDefault="00D175C6" w:rsidP="00F4589F">
      <w:pPr>
        <w:pStyle w:val="aa"/>
        <w:jc w:val="both"/>
      </w:pPr>
      <w:r w:rsidRPr="00D175C6">
        <w:t>Задаток: 10000 (десять тысяч) рублей,00 коп</w:t>
      </w:r>
      <w:r w:rsidR="002F71CE">
        <w:t>еек, что составляет 20 %</w:t>
      </w:r>
      <w:r w:rsidRPr="00D175C6">
        <w:t xml:space="preserve"> начальной цены продажи</w:t>
      </w:r>
      <w:r w:rsidR="00F93F8E">
        <w:t>объекта</w:t>
      </w:r>
      <w:r w:rsidRPr="00D175C6">
        <w:t xml:space="preserve"> приватизации.</w:t>
      </w:r>
    </w:p>
    <w:p w:rsidR="00F0385B" w:rsidRDefault="00D175C6" w:rsidP="00F4589F">
      <w:pPr>
        <w:pStyle w:val="aa"/>
        <w:jc w:val="both"/>
      </w:pPr>
      <w:r w:rsidRPr="00FF61B8">
        <w:rPr>
          <w:b/>
        </w:rPr>
        <w:t>Величина снижения первоначального предложения («шаг понижения»)</w:t>
      </w:r>
      <w:r>
        <w:t>– 5000</w:t>
      </w:r>
      <w:r w:rsidRPr="00FF61B8">
        <w:t xml:space="preserve"> (</w:t>
      </w:r>
      <w:r>
        <w:t>пять тысяч</w:t>
      </w:r>
      <w:r w:rsidRPr="00FF61B8">
        <w:t>)</w:t>
      </w:r>
    </w:p>
    <w:p w:rsidR="00D175C6" w:rsidRPr="00FF61B8" w:rsidRDefault="00F0385B" w:rsidP="00F4589F">
      <w:pPr>
        <w:pStyle w:val="aa"/>
        <w:jc w:val="both"/>
      </w:pPr>
      <w:r>
        <w:t>р</w:t>
      </w:r>
      <w:r w:rsidR="00D175C6" w:rsidRPr="00FF61B8">
        <w:t>ублей 00 коп</w:t>
      </w:r>
      <w:r w:rsidR="00276284">
        <w:t>еек, что составляет 10 %</w:t>
      </w:r>
      <w:r w:rsidR="00D175C6" w:rsidRPr="00FF61B8">
        <w:t xml:space="preserve"> от первоначального предложения и не изменяется в течение всей процедуры продажи имущества посредством публичного предложения.</w:t>
      </w:r>
    </w:p>
    <w:p w:rsidR="00D175C6" w:rsidRPr="00FF61B8" w:rsidRDefault="00D175C6" w:rsidP="00F4589F">
      <w:pPr>
        <w:pStyle w:val="aa"/>
        <w:jc w:val="both"/>
      </w:pPr>
      <w:r w:rsidRPr="00FF61B8">
        <w:rPr>
          <w:b/>
        </w:rPr>
        <w:t>Минимальная цена предложения</w:t>
      </w:r>
      <w:r w:rsidRPr="00FF61B8">
        <w:t>, по которой может быть продано имущество (цена отсечения</w:t>
      </w:r>
      <w:r>
        <w:t>)</w:t>
      </w:r>
      <w:r w:rsidR="00276284">
        <w:t xml:space="preserve"> составляет 50 %</w:t>
      </w:r>
      <w:r w:rsidRPr="00FF61B8">
        <w:t xml:space="preserve"> от начальной цены аукциона) – </w:t>
      </w:r>
      <w:r>
        <w:t>250</w:t>
      </w:r>
      <w:r w:rsidRPr="00FF61B8">
        <w:t>00(</w:t>
      </w:r>
      <w:r>
        <w:t>двадцать пять тысяч</w:t>
      </w:r>
      <w:r w:rsidRPr="00FF61B8">
        <w:t>) рублей 00 копеек.</w:t>
      </w:r>
    </w:p>
    <w:p w:rsidR="00D175C6" w:rsidRPr="00FF61B8" w:rsidRDefault="00D175C6" w:rsidP="00F4589F">
      <w:pPr>
        <w:pStyle w:val="aa"/>
        <w:jc w:val="both"/>
      </w:pPr>
      <w:r w:rsidRPr="00FF61B8">
        <w:rPr>
          <w:b/>
        </w:rPr>
        <w:t>Величина повышения цены</w:t>
      </w:r>
      <w:r w:rsidRPr="00FF61B8">
        <w:t xml:space="preserve"> в случае, предусмотренном Федеральным законом «О приватизации государственного и муниципального имущества «шаг аукциона»-</w:t>
      </w:r>
      <w:r>
        <w:t xml:space="preserve"> 2500</w:t>
      </w:r>
      <w:r w:rsidRPr="00FF61B8">
        <w:t>(</w:t>
      </w:r>
      <w:r>
        <w:t>две тысячи пятьсот</w:t>
      </w:r>
      <w:r w:rsidRPr="00FF61B8">
        <w:t>) рублей00 копеек, что составляет 5</w:t>
      </w:r>
      <w:r>
        <w:t>0</w:t>
      </w:r>
      <w:r w:rsidR="00276284">
        <w:t xml:space="preserve"> %</w:t>
      </w:r>
      <w:r>
        <w:t xml:space="preserve"> шага понижения и не изменяется в течение всей процедуры продажи</w:t>
      </w:r>
      <w:r w:rsidRPr="00FF61B8">
        <w:t>.</w:t>
      </w:r>
    </w:p>
    <w:p w:rsidR="00D175C6" w:rsidRPr="00FF61B8" w:rsidRDefault="00D175C6" w:rsidP="00F4589F">
      <w:pPr>
        <w:pStyle w:val="aa"/>
        <w:jc w:val="both"/>
      </w:pPr>
      <w:r w:rsidRPr="00FF61B8">
        <w:rPr>
          <w:b/>
        </w:rPr>
        <w:t xml:space="preserve">Обременение: </w:t>
      </w:r>
      <w:r w:rsidRPr="00FF61B8">
        <w:t>отсутствуют</w:t>
      </w:r>
    </w:p>
    <w:p w:rsidR="00D175C6" w:rsidRPr="00FF61B8" w:rsidRDefault="00D175C6" w:rsidP="00F4589F">
      <w:pPr>
        <w:pStyle w:val="aa"/>
        <w:jc w:val="both"/>
        <w:rPr>
          <w:b/>
        </w:rPr>
      </w:pPr>
      <w:r w:rsidRPr="00FF61B8">
        <w:t>Информация о предыдущих торгах:</w:t>
      </w:r>
      <w:r w:rsidRPr="002F71CE">
        <w:t>Объект</w:t>
      </w:r>
      <w:r>
        <w:t xml:space="preserve"> выставлялся на торги 16</w:t>
      </w:r>
      <w:r w:rsidRPr="00FF61B8">
        <w:t>.</w:t>
      </w:r>
      <w:r>
        <w:t>10</w:t>
      </w:r>
      <w:r w:rsidRPr="00FF61B8">
        <w:t>.2020г. в связи с отсутствием заявок на участие в аукционе, аукцион признан несостоявшимся.</w:t>
      </w:r>
    </w:p>
    <w:p w:rsidR="00D175C6" w:rsidRPr="00FF61B8" w:rsidRDefault="00D175C6" w:rsidP="00F4589F">
      <w:pPr>
        <w:pStyle w:val="aa"/>
        <w:jc w:val="both"/>
      </w:pPr>
      <w:r w:rsidRPr="00FF61B8">
        <w:rPr>
          <w:b/>
        </w:rPr>
        <w:t xml:space="preserve">Продавец </w:t>
      </w:r>
      <w:r w:rsidRPr="00FF61B8">
        <w:t xml:space="preserve">– Администрация </w:t>
      </w:r>
      <w:r>
        <w:t>Камышевского</w:t>
      </w:r>
      <w:r w:rsidRPr="00FF61B8">
        <w:t xml:space="preserve"> сельского поселения, </w:t>
      </w:r>
      <w:r>
        <w:t xml:space="preserve">Зимовниковского </w:t>
      </w:r>
      <w:r w:rsidRPr="00FF61B8">
        <w:t>района, Р</w:t>
      </w:r>
      <w:r>
        <w:t>остовской области, адрес: 347465</w:t>
      </w:r>
      <w:r w:rsidRPr="00FF61B8">
        <w:t>, Ростовская обл.</w:t>
      </w:r>
      <w:r>
        <w:t>, Зимовниковский</w:t>
      </w:r>
      <w:r w:rsidRPr="00FF61B8">
        <w:t xml:space="preserve"> р-</w:t>
      </w:r>
      <w:r>
        <w:t>н, х</w:t>
      </w:r>
      <w:r w:rsidRPr="00FF61B8">
        <w:t xml:space="preserve">. </w:t>
      </w:r>
      <w:r>
        <w:t>Камышев, ул. Мира, д. 5</w:t>
      </w:r>
      <w:r w:rsidRPr="00FF61B8">
        <w:t xml:space="preserve">а, </w:t>
      </w:r>
      <w:r>
        <w:t>телефон: 8(86376) 39</w:t>
      </w:r>
      <w:r w:rsidRPr="00FF61B8">
        <w:t>-3-</w:t>
      </w:r>
      <w:r>
        <w:t>0</w:t>
      </w:r>
      <w:r w:rsidRPr="00FF61B8">
        <w:t>4.</w:t>
      </w:r>
      <w:r>
        <w:rPr>
          <w:lang w:val="en-US"/>
        </w:rPr>
        <w:t>E</w:t>
      </w:r>
      <w:r w:rsidRPr="00F4369A">
        <w:t>-</w:t>
      </w:r>
      <w:r>
        <w:rPr>
          <w:lang w:val="en-US"/>
        </w:rPr>
        <w:t>mail</w:t>
      </w:r>
      <w:r>
        <w:t xml:space="preserve">: </w:t>
      </w:r>
      <w:r>
        <w:rPr>
          <w:lang w:val="en-US"/>
        </w:rPr>
        <w:t>sp</w:t>
      </w:r>
      <w:r w:rsidRPr="00F4369A">
        <w:t>13140@</w:t>
      </w:r>
      <w:r>
        <w:rPr>
          <w:lang w:val="en-US"/>
        </w:rPr>
        <w:t>donpac</w:t>
      </w:r>
      <w:r w:rsidRPr="00F4369A">
        <w:t>.</w:t>
      </w:r>
      <w:r>
        <w:rPr>
          <w:lang w:val="en-US"/>
        </w:rPr>
        <w:t>ru</w:t>
      </w:r>
      <w:r w:rsidRPr="00FF61B8">
        <w:t xml:space="preserve">Контактное лицо: </w:t>
      </w:r>
      <w:r w:rsidRPr="002F71CE">
        <w:t>Глава Администрации Камышевского сельского поселения Богданова Светлана Александровна.</w:t>
      </w:r>
    </w:p>
    <w:p w:rsidR="00D175C6" w:rsidRPr="00FF61B8" w:rsidRDefault="00D175C6" w:rsidP="00F4589F">
      <w:pPr>
        <w:pStyle w:val="aa"/>
        <w:jc w:val="both"/>
      </w:pPr>
      <w:r w:rsidRPr="00FF61B8">
        <w:t>Организатором торгов выступаетООО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rsidR="00D175C6" w:rsidRPr="00FF61B8" w:rsidRDefault="00D175C6" w:rsidP="00F4589F">
      <w:pPr>
        <w:pStyle w:val="aa"/>
        <w:jc w:val="both"/>
      </w:pPr>
      <w:r w:rsidRPr="00FF61B8">
        <w:t xml:space="preserve">Место нахождения: 127006, г. Москва, ул. Долгоруковская, д. 38, стр. 1.Сайт: </w:t>
      </w:r>
      <w:hyperlink r:id="rId7" w:history="1">
        <w:r w:rsidRPr="00FF61B8">
          <w:rPr>
            <w:rStyle w:val="a8"/>
            <w:sz w:val="22"/>
            <w:szCs w:val="22"/>
          </w:rPr>
          <w:t>www.rts-tender.ru</w:t>
        </w:r>
      </w:hyperlink>
      <w:r w:rsidRPr="00FF61B8">
        <w:rPr>
          <w:rStyle w:val="a8"/>
          <w:sz w:val="22"/>
          <w:szCs w:val="22"/>
        </w:rPr>
        <w:t>.</w:t>
      </w:r>
      <w:r w:rsidRPr="00FF61B8">
        <w:t xml:space="preserve">Эл.почта: </w:t>
      </w:r>
      <w:hyperlink r:id="rId8" w:history="1">
        <w:r w:rsidRPr="00FF61B8">
          <w:rPr>
            <w:rStyle w:val="a8"/>
            <w:sz w:val="22"/>
            <w:szCs w:val="22"/>
          </w:rPr>
          <w:t>iSupport@rts-tender.ru</w:t>
        </w:r>
      </w:hyperlink>
      <w:r w:rsidRPr="00FF61B8">
        <w:t xml:space="preserve"> тел.: +7 (499) 653-55-00, +7 (800) 500-7-500, ф. +7 (495) 733-95-19.</w:t>
      </w:r>
    </w:p>
    <w:p w:rsidR="00D175C6" w:rsidRPr="00FF61B8" w:rsidRDefault="00D175C6" w:rsidP="00F4589F">
      <w:pPr>
        <w:pStyle w:val="aa"/>
        <w:jc w:val="both"/>
      </w:pPr>
      <w:r w:rsidRPr="00FF61B8">
        <w:t xml:space="preserve">Для обеспечения доступа к участию в продаже муниципального имущества по средством публичного предложения в электронной форме, претендентам необходимо пройти регистрацию в соответствии с Регламентом электронной площадки Организатора торгов на сайте </w:t>
      </w:r>
      <w:hyperlink r:id="rId9" w:history="1">
        <w:r w:rsidRPr="00D107BC">
          <w:rPr>
            <w:rStyle w:val="a8"/>
            <w:sz w:val="22"/>
            <w:szCs w:val="22"/>
          </w:rPr>
          <w:t>www.rts-tender.ru</w:t>
        </w:r>
      </w:hyperlink>
      <w:r>
        <w:t xml:space="preserve">. </w:t>
      </w:r>
      <w:r w:rsidRPr="00FF61B8">
        <w:t>Дата и время регистрации на электронной площадке претендентов на участие в прод</w:t>
      </w:r>
      <w:r>
        <w:t>аже муниципального имущества по</w:t>
      </w:r>
      <w:r w:rsidRPr="00FF61B8">
        <w:t>средством публичного предложения в электронной форме осуществляется ежедневно, круглосуточно, но не позднее даты и времени окончания подачи (приема) заявок, указанных в извещении.Регистрация на электронной площадке осуществляется без взимания платы.Регистрации на электронной площадке подлежат Претенденты, ранее не зарегистрированные наэлектроннойплощадке или регистрация которых на электронной площадке была ими прекращена.</w:t>
      </w:r>
      <w:r>
        <w:t xml:space="preserve"> П</w:t>
      </w:r>
      <w:r w:rsidRPr="00FF61B8">
        <w:t xml:space="preserve">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FF61B8">
          <w:rPr>
            <w:rStyle w:val="a8"/>
            <w:sz w:val="22"/>
            <w:szCs w:val="22"/>
          </w:rPr>
          <w:t>http://help.rts-tender.ru/</w:t>
        </w:r>
      </w:hyperlink>
      <w:r w:rsidRPr="00FF61B8">
        <w:t>.</w:t>
      </w:r>
    </w:p>
    <w:p w:rsidR="00D175C6" w:rsidRPr="00FF61B8" w:rsidRDefault="00D175C6" w:rsidP="00F4589F">
      <w:pPr>
        <w:pStyle w:val="aa"/>
        <w:jc w:val="both"/>
      </w:pPr>
      <w:r w:rsidRPr="00FF61B8">
        <w:rPr>
          <w:b/>
        </w:rPr>
        <w:t xml:space="preserve">Место и срок приема заявок: </w:t>
      </w:r>
      <w:r w:rsidRPr="00FF61B8">
        <w:t xml:space="preserve">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w:t>
      </w:r>
      <w:r w:rsidRPr="00FF61B8">
        <w:lastRenderedPageBreak/>
        <w:t xml:space="preserve">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1" w:history="1">
        <w:r w:rsidRPr="00FF61B8">
          <w:rPr>
            <w:rStyle w:val="a8"/>
            <w:sz w:val="22"/>
            <w:szCs w:val="22"/>
          </w:rPr>
          <w:t>https://www.rts-tender.ru/</w:t>
        </w:r>
      </w:hyperlink>
      <w:r w:rsidRPr="00FF61B8">
        <w:t>,с приложением электронных образов следующих документов:Юридические лица предоставляют:</w:t>
      </w:r>
    </w:p>
    <w:p w:rsidR="00D175C6" w:rsidRPr="00FF61B8" w:rsidRDefault="00D175C6" w:rsidP="00F4589F">
      <w:pPr>
        <w:pStyle w:val="aa"/>
        <w:jc w:val="both"/>
      </w:pPr>
      <w:r w:rsidRPr="00FF61B8">
        <w:t>- Заверенные копии учредительных документов Заявителя;</w:t>
      </w:r>
    </w:p>
    <w:p w:rsidR="00D175C6" w:rsidRPr="00FF61B8" w:rsidRDefault="00D175C6" w:rsidP="00F4589F">
      <w:pPr>
        <w:pStyle w:val="aa"/>
        <w:jc w:val="both"/>
      </w:pPr>
      <w:r w:rsidRPr="00FF61B8">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175C6" w:rsidRPr="00FF61B8" w:rsidRDefault="00D175C6" w:rsidP="00F4589F">
      <w:pPr>
        <w:pStyle w:val="aa"/>
        <w:jc w:val="both"/>
      </w:pPr>
      <w:r w:rsidRPr="00FF61B8">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175C6" w:rsidRPr="00FF61B8" w:rsidRDefault="00D175C6" w:rsidP="00F4589F">
      <w:pPr>
        <w:pStyle w:val="aa"/>
        <w:jc w:val="both"/>
      </w:pPr>
      <w:r w:rsidRPr="00FF61B8">
        <w:t xml:space="preserve">Физические лица предъявляют </w:t>
      </w:r>
      <w:hyperlink r:id="rId12" w:history="1">
        <w:r w:rsidRPr="00FF61B8">
          <w:rPr>
            <w:rStyle w:val="a8"/>
            <w:sz w:val="22"/>
            <w:szCs w:val="22"/>
          </w:rPr>
          <w:t>документ</w:t>
        </w:r>
      </w:hyperlink>
      <w:r w:rsidRPr="00FF61B8">
        <w:t>, удостоверяющий личность.</w:t>
      </w:r>
    </w:p>
    <w:p w:rsidR="00D175C6" w:rsidRPr="00FF61B8" w:rsidRDefault="00D175C6" w:rsidP="00F4589F">
      <w:pPr>
        <w:pStyle w:val="aa"/>
        <w:jc w:val="both"/>
      </w:pPr>
      <w:r w:rsidRPr="00FF61B8">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175C6" w:rsidRPr="00FF61B8" w:rsidRDefault="00D175C6" w:rsidP="00F4589F">
      <w:pPr>
        <w:pStyle w:val="aa"/>
        <w:jc w:val="both"/>
      </w:pPr>
      <w:r w:rsidRPr="00FF61B8">
        <w:t>Одно лицо имеет право подать только одну заявку.</w:t>
      </w:r>
    </w:p>
    <w:p w:rsidR="00D175C6" w:rsidRPr="00FF61B8" w:rsidRDefault="00D175C6" w:rsidP="00F4589F">
      <w:pPr>
        <w:pStyle w:val="aa"/>
        <w:jc w:val="both"/>
      </w:pPr>
      <w:r w:rsidRPr="00FF61B8">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175C6" w:rsidRPr="00FF61B8" w:rsidRDefault="00D175C6" w:rsidP="00F4589F">
      <w:pPr>
        <w:pStyle w:val="aa"/>
        <w:jc w:val="both"/>
      </w:pPr>
      <w:r w:rsidRPr="00FF61B8">
        <w:rPr>
          <w:b/>
        </w:rPr>
        <w:t>Да</w:t>
      </w:r>
      <w:r>
        <w:rPr>
          <w:b/>
        </w:rPr>
        <w:t xml:space="preserve">та и время начала подачи заявок: </w:t>
      </w:r>
      <w:r w:rsidR="00730D5E">
        <w:t>11.12</w:t>
      </w:r>
      <w:r w:rsidRPr="00FF61B8">
        <w:t>.2020</w:t>
      </w:r>
      <w:r>
        <w:t>г. с 08</w:t>
      </w:r>
      <w:r w:rsidRPr="00FF61B8">
        <w:t xml:space="preserve"> час 00 мин. </w:t>
      </w:r>
    </w:p>
    <w:p w:rsidR="00D175C6" w:rsidRPr="00FF61B8" w:rsidRDefault="00D175C6" w:rsidP="00F4589F">
      <w:pPr>
        <w:pStyle w:val="aa"/>
        <w:jc w:val="both"/>
      </w:pPr>
      <w:r w:rsidRPr="00FF61B8">
        <w:rPr>
          <w:b/>
        </w:rPr>
        <w:t>Дата и время окончания подачи заявок:</w:t>
      </w:r>
      <w:r w:rsidR="00730D5E">
        <w:t>11.01.2021</w:t>
      </w:r>
      <w:r>
        <w:t>г. в 16</w:t>
      </w:r>
      <w:r w:rsidRPr="00FF61B8">
        <w:t xml:space="preserve"> час 00 мин.</w:t>
      </w:r>
    </w:p>
    <w:p w:rsidR="00D175C6" w:rsidRPr="00FF61B8" w:rsidRDefault="00D175C6" w:rsidP="00F4589F">
      <w:pPr>
        <w:pStyle w:val="aa"/>
        <w:jc w:val="both"/>
      </w:pPr>
      <w:r w:rsidRPr="00FF61B8">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D175C6" w:rsidRPr="00FF61B8" w:rsidRDefault="00D175C6" w:rsidP="00F4589F">
      <w:pPr>
        <w:pStyle w:val="aa"/>
        <w:jc w:val="both"/>
      </w:pPr>
      <w:r w:rsidRPr="00FF61B8">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175C6" w:rsidRPr="00FF61B8" w:rsidRDefault="00D175C6" w:rsidP="00F4589F">
      <w:pPr>
        <w:pStyle w:val="aa"/>
        <w:jc w:val="both"/>
      </w:pPr>
      <w:r w:rsidRPr="00FF61B8">
        <w:rPr>
          <w:b/>
        </w:rPr>
        <w:t>Дата определения участков аукциона, проводимого в электронной форме</w:t>
      </w:r>
      <w:r w:rsidRPr="00FF61B8">
        <w:t xml:space="preserve">: </w:t>
      </w:r>
      <w:r w:rsidR="00730D5E">
        <w:t>13.01.2021</w:t>
      </w:r>
      <w:r>
        <w:t>г. в</w:t>
      </w:r>
      <w:r w:rsidRPr="00FF61B8">
        <w:t xml:space="preserve"> 10 час 00 мин.</w:t>
      </w:r>
    </w:p>
    <w:p w:rsidR="00D175C6" w:rsidRPr="00FF61B8" w:rsidRDefault="00D175C6" w:rsidP="00F4589F">
      <w:pPr>
        <w:pStyle w:val="aa"/>
        <w:jc w:val="both"/>
        <w:rPr>
          <w:b/>
        </w:rPr>
      </w:pPr>
      <w:r w:rsidRPr="00FF61B8">
        <w:rPr>
          <w:b/>
        </w:rPr>
        <w:t>Дата и время проведения аукциона</w:t>
      </w:r>
      <w:r w:rsidRPr="00FF61B8">
        <w:t xml:space="preserve"> –</w:t>
      </w:r>
      <w:r w:rsidR="00730D5E">
        <w:rPr>
          <w:bCs/>
        </w:rPr>
        <w:t xml:space="preserve"> 15</w:t>
      </w:r>
      <w:r w:rsidR="00730D5E">
        <w:t>.01.2021</w:t>
      </w:r>
      <w:r>
        <w:t>г. в 10</w:t>
      </w:r>
      <w:r w:rsidRPr="00FF61B8">
        <w:t xml:space="preserve"> час 00 мин.</w:t>
      </w:r>
    </w:p>
    <w:p w:rsidR="00D175C6" w:rsidRPr="00FF61B8" w:rsidRDefault="00D175C6" w:rsidP="00F4589F">
      <w:pPr>
        <w:pStyle w:val="aa"/>
        <w:jc w:val="both"/>
        <w:rPr>
          <w:b/>
        </w:rPr>
      </w:pPr>
      <w:r w:rsidRPr="00FF61B8">
        <w:rPr>
          <w:b/>
        </w:rPr>
        <w:t xml:space="preserve">Порядок внесения и возврата задатка:  </w:t>
      </w:r>
    </w:p>
    <w:p w:rsidR="00D175C6" w:rsidRPr="00FF61B8" w:rsidRDefault="00D175C6" w:rsidP="00F4589F">
      <w:pPr>
        <w:pStyle w:val="aa"/>
        <w:jc w:val="both"/>
      </w:pPr>
      <w:r w:rsidRPr="00FF61B8">
        <w:t xml:space="preserve">Порядок внесения задатка определяется регламентом работы электронной площадки Организатора </w:t>
      </w:r>
      <w:hyperlink r:id="rId13" w:history="1">
        <w:r w:rsidRPr="00FF61B8">
          <w:rPr>
            <w:rStyle w:val="a8"/>
            <w:sz w:val="22"/>
            <w:szCs w:val="22"/>
          </w:rPr>
          <w:t>www.rts-tender.ru</w:t>
        </w:r>
      </w:hyperlink>
    </w:p>
    <w:p w:rsidR="00D175C6" w:rsidRPr="00FF61B8" w:rsidRDefault="00D175C6" w:rsidP="00F4589F">
      <w:pPr>
        <w:pStyle w:val="aa"/>
        <w:jc w:val="both"/>
      </w:pPr>
      <w:r w:rsidRPr="00FF61B8">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D175C6" w:rsidRPr="00FF61B8" w:rsidRDefault="00D175C6" w:rsidP="00F4589F">
      <w:pPr>
        <w:pStyle w:val="aa"/>
        <w:jc w:val="both"/>
      </w:pPr>
      <w:r w:rsidRPr="00FF61B8">
        <w:t xml:space="preserve">Задаток, прописанный в извещении, в размере двадцати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4" w:history="1">
        <w:r w:rsidRPr="00FF61B8">
          <w:rPr>
            <w:rStyle w:val="a8"/>
            <w:sz w:val="22"/>
            <w:szCs w:val="22"/>
          </w:rPr>
          <w:t>https://www.rts-tender.ru/</w:t>
        </w:r>
      </w:hyperlink>
      <w:r w:rsidRPr="00FF61B8">
        <w:t>.</w:t>
      </w:r>
    </w:p>
    <w:p w:rsidR="00D175C6" w:rsidRPr="00FF61B8" w:rsidRDefault="00D175C6" w:rsidP="00F4589F">
      <w:pPr>
        <w:pStyle w:val="aa"/>
        <w:jc w:val="both"/>
      </w:pPr>
      <w:r w:rsidRPr="00FF61B8">
        <w:t xml:space="preserve">Поступление задатка на расчетный счет организатора торгов не позднее срока окончания подачи заявок на аукцион: по </w:t>
      </w:r>
      <w:r w:rsidR="00870B95">
        <w:t>11.01.2021</w:t>
      </w:r>
      <w:r w:rsidRPr="00FF61B8">
        <w:t xml:space="preserve"> года.</w:t>
      </w:r>
    </w:p>
    <w:p w:rsidR="00D175C6" w:rsidRPr="00FF61B8" w:rsidRDefault="00D175C6" w:rsidP="00F4589F">
      <w:pPr>
        <w:pStyle w:val="aa"/>
        <w:jc w:val="both"/>
      </w:pPr>
      <w:r w:rsidRPr="00FF61B8">
        <w:t>С момента перечисления претендентом задатка, договор о задатке считается заключенным в установленном порядке.</w:t>
      </w:r>
    </w:p>
    <w:p w:rsidR="00D175C6" w:rsidRPr="00FF61B8" w:rsidRDefault="00D175C6" w:rsidP="00F4589F">
      <w:pPr>
        <w:pStyle w:val="aa"/>
        <w:jc w:val="both"/>
      </w:pPr>
      <w:r w:rsidRPr="00FF61B8">
        <w:lastRenderedPageBreak/>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D175C6" w:rsidRPr="00FF61B8" w:rsidRDefault="00D175C6" w:rsidP="00F4589F">
      <w:pPr>
        <w:pStyle w:val="aa"/>
        <w:jc w:val="both"/>
      </w:pPr>
      <w:r w:rsidRPr="00FF61B8">
        <w:t>В случаях отзыва претендентом заявки:</w:t>
      </w:r>
    </w:p>
    <w:p w:rsidR="00D175C6" w:rsidRPr="00FF61B8" w:rsidRDefault="00D175C6" w:rsidP="00F4589F">
      <w:pPr>
        <w:pStyle w:val="aa"/>
        <w:jc w:val="both"/>
      </w:pPr>
      <w:r w:rsidRPr="00FF61B8">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D175C6" w:rsidRPr="00FF61B8" w:rsidRDefault="00D175C6" w:rsidP="00F4589F">
      <w:pPr>
        <w:pStyle w:val="aa"/>
        <w:jc w:val="both"/>
      </w:pPr>
      <w:r w:rsidRPr="00FF61B8">
        <w:t>– позднее даты и времени окончания подачи (приема) заявок задаток возвращается в течение 5 (пяти) календарных дней с даты подведения итогов продажи.</w:t>
      </w:r>
    </w:p>
    <w:p w:rsidR="00D175C6" w:rsidRPr="00FF61B8" w:rsidRDefault="00D175C6" w:rsidP="00F4589F">
      <w:pPr>
        <w:pStyle w:val="aa"/>
        <w:jc w:val="both"/>
      </w:pPr>
      <w:r w:rsidRPr="00FF61B8">
        <w:t>Участникам, за исключением победителя продажи имущества посредством публичного предложения, внесенный задаток возвращается в течение 5 (пяти) дней с даты подведения итогов продажи.</w:t>
      </w:r>
    </w:p>
    <w:p w:rsidR="00D175C6" w:rsidRPr="00FF61B8" w:rsidRDefault="00D175C6" w:rsidP="00F4589F">
      <w:pPr>
        <w:pStyle w:val="aa"/>
        <w:jc w:val="both"/>
      </w:pPr>
      <w:r w:rsidRPr="00FF61B8">
        <w:t xml:space="preserve"> Претендентам, не допущенным к участию в продаже муниципального имущества посредством публичного предложения, внесенный задаток возвращается в течение 5 (пяти) дней со дня подписания протокола о признании претендентов участниками.</w:t>
      </w:r>
    </w:p>
    <w:p w:rsidR="00D175C6" w:rsidRPr="00FF61B8" w:rsidRDefault="00D175C6" w:rsidP="00F4589F">
      <w:pPr>
        <w:pStyle w:val="aa"/>
        <w:jc w:val="both"/>
      </w:pPr>
      <w:r w:rsidRPr="00FF61B8">
        <w:t>Задаток, внесенный лицом, впоследствии признанным победителем продажи муниципального имущества посредством публичного предложения, засчитывается в счет оплаты приобретаемого Объекта после его полной оплаты. При этом заключение договора купли-продажи для победителя продажи муниципального имущества посредством публичного предложения является обязательным.</w:t>
      </w:r>
    </w:p>
    <w:p w:rsidR="00D175C6" w:rsidRPr="00FF61B8" w:rsidRDefault="00D175C6" w:rsidP="00F4589F">
      <w:pPr>
        <w:pStyle w:val="aa"/>
        <w:jc w:val="both"/>
      </w:pPr>
      <w:r w:rsidRPr="00FF61B8">
        <w:t>При уклонении или отказе победителя продажи муниципального имущества посредством публичного предложения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продажи аннулируются.</w:t>
      </w:r>
    </w:p>
    <w:p w:rsidR="00D175C6" w:rsidRPr="00FF61B8" w:rsidRDefault="00D175C6" w:rsidP="00F4589F">
      <w:pPr>
        <w:pStyle w:val="aa"/>
        <w:jc w:val="both"/>
      </w:pPr>
      <w:r w:rsidRPr="00FF61B8">
        <w:t>В случае отказа Продавца от проведения продажи муниципального имущества посредством публичного предложения, поступившие задатки возвращаются претендентам/участникам в течение 5 (пяти) рабочих дней с даты принятия решения об отказе в проведении прод</w:t>
      </w:r>
      <w:r>
        <w:t>ажи муниципального имущества по</w:t>
      </w:r>
      <w:r w:rsidRPr="00FF61B8">
        <w:t>средством публичного предложения.</w:t>
      </w:r>
    </w:p>
    <w:p w:rsidR="00D175C6" w:rsidRPr="00FF61B8" w:rsidRDefault="00D175C6" w:rsidP="00F4589F">
      <w:pPr>
        <w:pStyle w:val="aa"/>
        <w:jc w:val="both"/>
      </w:pPr>
      <w:r w:rsidRPr="00FF61B8">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продажи муниципального имущества посредством публичного предложения или об отказе в признании участниками продажи муниципального имущества посредством публичного предложения с указанием оснований отказа.</w:t>
      </w:r>
    </w:p>
    <w:p w:rsidR="00D175C6" w:rsidRPr="00FF61B8" w:rsidRDefault="00D175C6" w:rsidP="00F4589F">
      <w:pPr>
        <w:pStyle w:val="aa"/>
        <w:jc w:val="both"/>
      </w:pPr>
      <w:r w:rsidRPr="00FF61B8">
        <w:t>Проведение продажи имущества посредством публичного предложения в электронной форме, включающее в себя: подачу заявки, перечисление задатка, порядок признания претендентов участниками, ход проведения продажи имущества посредством публичного предложения,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rsidR="00D175C6" w:rsidRPr="00FF61B8" w:rsidRDefault="00D175C6" w:rsidP="00F4589F">
      <w:pPr>
        <w:pStyle w:val="aa"/>
        <w:jc w:val="both"/>
      </w:pPr>
      <w:r w:rsidRPr="00FF61B8">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175C6" w:rsidRPr="00FF61B8" w:rsidRDefault="00D175C6" w:rsidP="00F4589F">
      <w:pPr>
        <w:pStyle w:val="aa"/>
        <w:jc w:val="both"/>
      </w:pPr>
      <w:r w:rsidRPr="00FF61B8">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175C6" w:rsidRPr="00FF61B8" w:rsidRDefault="00D175C6" w:rsidP="00F4589F">
      <w:pPr>
        <w:pStyle w:val="aa"/>
        <w:jc w:val="both"/>
      </w:pPr>
      <w:r w:rsidRPr="00FF61B8">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D175C6" w:rsidRPr="00FF61B8" w:rsidRDefault="00D175C6" w:rsidP="00F4589F">
      <w:pPr>
        <w:pStyle w:val="aa"/>
        <w:jc w:val="both"/>
      </w:pPr>
      <w:r w:rsidRPr="00FF61B8">
        <w:lastRenderedPageBreak/>
        <w:t xml:space="preserve">Срок заключения договора купли-продажи в течение пяти рабочих дней с даты подведения итогов продажи. </w:t>
      </w:r>
    </w:p>
    <w:p w:rsidR="00D175C6" w:rsidRPr="00FF61B8" w:rsidRDefault="00D175C6" w:rsidP="00F4589F">
      <w:pPr>
        <w:pStyle w:val="aa"/>
        <w:jc w:val="both"/>
      </w:pPr>
      <w:r w:rsidRPr="00FF61B8">
        <w:t>Счет для перечисления денежных средств по договору купли-продажи будет указан в договоре купли-продажи.</w:t>
      </w:r>
    </w:p>
    <w:p w:rsidR="00D175C6" w:rsidRPr="00FF61B8" w:rsidRDefault="00D175C6" w:rsidP="00F4589F">
      <w:pPr>
        <w:pStyle w:val="aa"/>
        <w:jc w:val="both"/>
      </w:pPr>
      <w:r w:rsidRPr="00FF61B8">
        <w:t xml:space="preserve">Об итогах продажи имущества посредством публичного предложения будет сообщено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r>
        <w:t>Камышевского</w:t>
      </w:r>
      <w:r w:rsidRPr="00FF61B8">
        <w:t xml:space="preserve"> сельского поселения в информационно-телекоммуникационной сети «Интернет».</w:t>
      </w:r>
    </w:p>
    <w:p w:rsidR="00D175C6" w:rsidRPr="00FF61B8" w:rsidRDefault="00D175C6" w:rsidP="00F4589F">
      <w:pPr>
        <w:pStyle w:val="aa"/>
        <w:jc w:val="both"/>
      </w:pPr>
      <w:r w:rsidRPr="00FF61B8">
        <w:t xml:space="preserve">Ограничения для участия продажи имущества посредством публичного предложения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и приобретший </w:t>
      </w:r>
      <w:r w:rsidRPr="00276284">
        <w:t>приватизируемое</w:t>
      </w:r>
      <w:r w:rsidRPr="00FF61B8">
        <w:t xml:space="preserve"> имущество, не имел законного права на его приобретение, сделка признается ничтожной.</w:t>
      </w:r>
    </w:p>
    <w:p w:rsidR="00D175C6" w:rsidRPr="00FF61B8" w:rsidRDefault="00D175C6" w:rsidP="00F4589F">
      <w:pPr>
        <w:pStyle w:val="aa"/>
        <w:jc w:val="both"/>
      </w:pPr>
      <w:r w:rsidRPr="00FF61B8">
        <w:t>С иными сведениями об объекте, правилами проведения продажи имущества посредством публичного предложения</w:t>
      </w:r>
      <w:r>
        <w:t xml:space="preserve">, можно ознакомиться </w:t>
      </w:r>
      <w:r w:rsidRPr="00FF61B8">
        <w:t xml:space="preserve">по адресу: Ростовская обл., </w:t>
      </w:r>
      <w:r>
        <w:t>Зимовниковский район, х. Камышев, ул. Мира, д. 5</w:t>
      </w:r>
      <w:r w:rsidRPr="00FF61B8">
        <w:t>а.</w:t>
      </w:r>
      <w:r>
        <w:t xml:space="preserve"> Телефон для справок: 8(86376</w:t>
      </w:r>
      <w:r w:rsidRPr="00FF61B8">
        <w:t>)</w:t>
      </w:r>
      <w:r>
        <w:t>39</w:t>
      </w:r>
      <w:r w:rsidRPr="00FF61B8">
        <w:t>-3-</w:t>
      </w:r>
      <w:r>
        <w:t xml:space="preserve">04, главный </w:t>
      </w:r>
      <w:r w:rsidRPr="00FF61B8">
        <w:t>специа</w:t>
      </w:r>
      <w:r>
        <w:t>лист по  земельным и имущественным отношениям Богданов Михаил Михайлович</w:t>
      </w:r>
      <w:r w:rsidRPr="00FF61B8">
        <w:t>.</w:t>
      </w:r>
    </w:p>
    <w:p w:rsidR="00D175C6" w:rsidRPr="00437BD5" w:rsidRDefault="00D175C6" w:rsidP="00F4589F">
      <w:pPr>
        <w:pStyle w:val="aa"/>
        <w:jc w:val="both"/>
      </w:pPr>
      <w:r w:rsidRPr="00FF61B8">
        <w:t xml:space="preserve">Срок и порядок оплаты: не позднее 10 рабочих со дня заключения договора купли-продажи. Оплата за </w:t>
      </w:r>
      <w:r w:rsidRPr="00276284">
        <w:t>приватизированное</w:t>
      </w:r>
      <w:r w:rsidRPr="00FF61B8">
        <w:t xml:space="preserve"> имущество производится в рублях путем перечисления денежных средств на расчетный счет продавца.</w:t>
      </w:r>
    </w:p>
    <w:p w:rsidR="00D175C6" w:rsidRPr="00437BD5" w:rsidRDefault="00D175C6" w:rsidP="00F4589F">
      <w:pPr>
        <w:pStyle w:val="aa"/>
        <w:jc w:val="both"/>
        <w:rPr>
          <w:b/>
          <w:lang w:eastAsia="en-US"/>
        </w:rPr>
      </w:pPr>
    </w:p>
    <w:p w:rsidR="00D175C6" w:rsidRPr="008D76F1" w:rsidRDefault="00D175C6" w:rsidP="00F4589F">
      <w:pPr>
        <w:pStyle w:val="aa"/>
        <w:jc w:val="both"/>
      </w:pPr>
    </w:p>
    <w:p w:rsidR="00B94978" w:rsidRPr="00E6017B" w:rsidRDefault="00B94978" w:rsidP="00F4589F">
      <w:pPr>
        <w:pStyle w:val="aa"/>
        <w:jc w:val="both"/>
        <w:rPr>
          <w:sz w:val="28"/>
          <w:szCs w:val="28"/>
        </w:rPr>
      </w:pPr>
    </w:p>
    <w:p w:rsidR="002C3223" w:rsidRPr="00E6017B" w:rsidRDefault="002C3223" w:rsidP="00F4589F">
      <w:pPr>
        <w:pStyle w:val="aa"/>
        <w:jc w:val="both"/>
        <w:rPr>
          <w:sz w:val="28"/>
          <w:szCs w:val="28"/>
        </w:rPr>
      </w:pPr>
    </w:p>
    <w:sectPr w:rsidR="002C3223" w:rsidRPr="00E6017B" w:rsidSect="00621BD4">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2AA" w:rsidRDefault="00C122AA" w:rsidP="000A7D3A">
      <w:r>
        <w:separator/>
      </w:r>
    </w:p>
  </w:endnote>
  <w:endnote w:type="continuationSeparator" w:id="1">
    <w:p w:rsidR="00C122AA" w:rsidRDefault="00C122AA" w:rsidP="000A7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2AA" w:rsidRDefault="00C122AA" w:rsidP="000A7D3A">
      <w:r>
        <w:separator/>
      </w:r>
    </w:p>
  </w:footnote>
  <w:footnote w:type="continuationSeparator" w:id="1">
    <w:p w:rsidR="00C122AA" w:rsidRDefault="00C122AA" w:rsidP="000A7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stylePaneFormatFilter w:val="3F01"/>
  <w:defaultTabStop w:val="708"/>
  <w:characterSpacingControl w:val="doNotCompress"/>
  <w:footnotePr>
    <w:footnote w:id="0"/>
    <w:footnote w:id="1"/>
  </w:footnotePr>
  <w:endnotePr>
    <w:endnote w:id="0"/>
    <w:endnote w:id="1"/>
  </w:endnotePr>
  <w:compat/>
  <w:rsids>
    <w:rsidRoot w:val="002C3223"/>
    <w:rsid w:val="000074B9"/>
    <w:rsid w:val="000200C4"/>
    <w:rsid w:val="000332B6"/>
    <w:rsid w:val="00052157"/>
    <w:rsid w:val="000834C3"/>
    <w:rsid w:val="00097450"/>
    <w:rsid w:val="000A7D3A"/>
    <w:rsid w:val="000C23A2"/>
    <w:rsid w:val="000C4444"/>
    <w:rsid w:val="0010104C"/>
    <w:rsid w:val="00111D0C"/>
    <w:rsid w:val="00134F69"/>
    <w:rsid w:val="00137A35"/>
    <w:rsid w:val="001514ED"/>
    <w:rsid w:val="00153186"/>
    <w:rsid w:val="00166563"/>
    <w:rsid w:val="001B1627"/>
    <w:rsid w:val="001B782E"/>
    <w:rsid w:val="001D20E9"/>
    <w:rsid w:val="001E087F"/>
    <w:rsid w:val="00215FA9"/>
    <w:rsid w:val="00247D7E"/>
    <w:rsid w:val="002639F4"/>
    <w:rsid w:val="00276284"/>
    <w:rsid w:val="00291CB8"/>
    <w:rsid w:val="002B7DEF"/>
    <w:rsid w:val="002C3223"/>
    <w:rsid w:val="002F1C30"/>
    <w:rsid w:val="002F2804"/>
    <w:rsid w:val="002F71CE"/>
    <w:rsid w:val="00306746"/>
    <w:rsid w:val="003119AF"/>
    <w:rsid w:val="003145A6"/>
    <w:rsid w:val="00324073"/>
    <w:rsid w:val="003732FB"/>
    <w:rsid w:val="003C44A7"/>
    <w:rsid w:val="003C5BBF"/>
    <w:rsid w:val="003C744D"/>
    <w:rsid w:val="00430677"/>
    <w:rsid w:val="00440932"/>
    <w:rsid w:val="004713F2"/>
    <w:rsid w:val="004758AC"/>
    <w:rsid w:val="00480751"/>
    <w:rsid w:val="004C1874"/>
    <w:rsid w:val="00564303"/>
    <w:rsid w:val="005A46BC"/>
    <w:rsid w:val="005B550F"/>
    <w:rsid w:val="005B7495"/>
    <w:rsid w:val="006031D3"/>
    <w:rsid w:val="006118CE"/>
    <w:rsid w:val="00621BD4"/>
    <w:rsid w:val="00637AEB"/>
    <w:rsid w:val="00647582"/>
    <w:rsid w:val="00660B4C"/>
    <w:rsid w:val="006A326A"/>
    <w:rsid w:val="006A3F20"/>
    <w:rsid w:val="006D373F"/>
    <w:rsid w:val="006F3643"/>
    <w:rsid w:val="006F5E97"/>
    <w:rsid w:val="00722018"/>
    <w:rsid w:val="00730D5E"/>
    <w:rsid w:val="007534A3"/>
    <w:rsid w:val="00785B03"/>
    <w:rsid w:val="007A06A9"/>
    <w:rsid w:val="007B1A14"/>
    <w:rsid w:val="007B3303"/>
    <w:rsid w:val="007B46AB"/>
    <w:rsid w:val="007E3A39"/>
    <w:rsid w:val="008061E9"/>
    <w:rsid w:val="008138A6"/>
    <w:rsid w:val="00827F2F"/>
    <w:rsid w:val="00836DDB"/>
    <w:rsid w:val="008564D3"/>
    <w:rsid w:val="0087088B"/>
    <w:rsid w:val="00870B95"/>
    <w:rsid w:val="008925EB"/>
    <w:rsid w:val="0089262E"/>
    <w:rsid w:val="008A2ACE"/>
    <w:rsid w:val="008C5DCC"/>
    <w:rsid w:val="008E1874"/>
    <w:rsid w:val="008F3E77"/>
    <w:rsid w:val="009166C1"/>
    <w:rsid w:val="009825C3"/>
    <w:rsid w:val="009B7C56"/>
    <w:rsid w:val="009C741C"/>
    <w:rsid w:val="009D0A47"/>
    <w:rsid w:val="009F59E7"/>
    <w:rsid w:val="00A2378C"/>
    <w:rsid w:val="00A32C51"/>
    <w:rsid w:val="00A36066"/>
    <w:rsid w:val="00A43CD4"/>
    <w:rsid w:val="00A535FF"/>
    <w:rsid w:val="00A5478C"/>
    <w:rsid w:val="00AA6D32"/>
    <w:rsid w:val="00AF7F2F"/>
    <w:rsid w:val="00B1086D"/>
    <w:rsid w:val="00B32FEE"/>
    <w:rsid w:val="00B45BD4"/>
    <w:rsid w:val="00B55448"/>
    <w:rsid w:val="00B6725C"/>
    <w:rsid w:val="00B8520B"/>
    <w:rsid w:val="00B90D06"/>
    <w:rsid w:val="00B94978"/>
    <w:rsid w:val="00B9511A"/>
    <w:rsid w:val="00BA6F63"/>
    <w:rsid w:val="00C122AA"/>
    <w:rsid w:val="00C21B19"/>
    <w:rsid w:val="00C27751"/>
    <w:rsid w:val="00C33F5F"/>
    <w:rsid w:val="00C648E8"/>
    <w:rsid w:val="00C64B97"/>
    <w:rsid w:val="00C67592"/>
    <w:rsid w:val="00C77E02"/>
    <w:rsid w:val="00C927E8"/>
    <w:rsid w:val="00CC1C2B"/>
    <w:rsid w:val="00CD743D"/>
    <w:rsid w:val="00CF1BC2"/>
    <w:rsid w:val="00D175C6"/>
    <w:rsid w:val="00D33591"/>
    <w:rsid w:val="00D71ED4"/>
    <w:rsid w:val="00D8095E"/>
    <w:rsid w:val="00DA29D6"/>
    <w:rsid w:val="00DA3832"/>
    <w:rsid w:val="00DB3E51"/>
    <w:rsid w:val="00DC37B6"/>
    <w:rsid w:val="00DE0BD8"/>
    <w:rsid w:val="00DE389E"/>
    <w:rsid w:val="00E066BD"/>
    <w:rsid w:val="00E30B33"/>
    <w:rsid w:val="00E32539"/>
    <w:rsid w:val="00E6017B"/>
    <w:rsid w:val="00E73785"/>
    <w:rsid w:val="00E91846"/>
    <w:rsid w:val="00EA155E"/>
    <w:rsid w:val="00EA6138"/>
    <w:rsid w:val="00EC1F8E"/>
    <w:rsid w:val="00ED70B3"/>
    <w:rsid w:val="00EE1D00"/>
    <w:rsid w:val="00EE3847"/>
    <w:rsid w:val="00F0385B"/>
    <w:rsid w:val="00F219DD"/>
    <w:rsid w:val="00F44090"/>
    <w:rsid w:val="00F4589F"/>
    <w:rsid w:val="00F93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23"/>
    <w:rPr>
      <w:sz w:val="24"/>
      <w:szCs w:val="24"/>
    </w:rPr>
  </w:style>
  <w:style w:type="paragraph" w:styleId="1">
    <w:name w:val="heading 1"/>
    <w:basedOn w:val="a"/>
    <w:next w:val="a"/>
    <w:qFormat/>
    <w:rsid w:val="002C3223"/>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3223"/>
    <w:pPr>
      <w:jc w:val="both"/>
    </w:pPr>
  </w:style>
  <w:style w:type="paragraph" w:customStyle="1" w:styleId="a5">
    <w:name w:val="Ст_дк"/>
    <w:basedOn w:val="a"/>
    <w:rsid w:val="002C3223"/>
    <w:pPr>
      <w:tabs>
        <w:tab w:val="left" w:pos="1627"/>
      </w:tabs>
      <w:jc w:val="center"/>
    </w:pPr>
    <w:rPr>
      <w:sz w:val="20"/>
      <w:szCs w:val="20"/>
    </w:rPr>
  </w:style>
  <w:style w:type="paragraph" w:styleId="a6">
    <w:name w:val="Balloon Text"/>
    <w:basedOn w:val="a"/>
    <w:semiHidden/>
    <w:rsid w:val="00C927E8"/>
    <w:rPr>
      <w:rFonts w:ascii="Tahoma" w:hAnsi="Tahoma" w:cs="Tahoma"/>
      <w:sz w:val="16"/>
      <w:szCs w:val="16"/>
    </w:rPr>
  </w:style>
  <w:style w:type="character" w:customStyle="1" w:styleId="a4">
    <w:name w:val="Основной текст Знак"/>
    <w:link w:val="a3"/>
    <w:rsid w:val="006A3F20"/>
    <w:rPr>
      <w:sz w:val="24"/>
      <w:szCs w:val="24"/>
    </w:rPr>
  </w:style>
  <w:style w:type="paragraph" w:customStyle="1" w:styleId="10">
    <w:name w:val="подпись1"/>
    <w:basedOn w:val="a"/>
    <w:rsid w:val="009C741C"/>
    <w:pPr>
      <w:widowControl w:val="0"/>
      <w:ind w:firstLine="720"/>
      <w:jc w:val="both"/>
    </w:pPr>
    <w:rPr>
      <w:sz w:val="28"/>
      <w:szCs w:val="28"/>
    </w:rPr>
  </w:style>
  <w:style w:type="paragraph" w:styleId="a7">
    <w:name w:val="List Paragraph"/>
    <w:basedOn w:val="a"/>
    <w:uiPriority w:val="34"/>
    <w:qFormat/>
    <w:rsid w:val="009C741C"/>
    <w:pPr>
      <w:overflowPunct w:val="0"/>
      <w:autoSpaceDE w:val="0"/>
      <w:autoSpaceDN w:val="0"/>
      <w:adjustRightInd w:val="0"/>
      <w:ind w:left="720"/>
      <w:contextualSpacing/>
      <w:textAlignment w:val="baseline"/>
    </w:pPr>
    <w:rPr>
      <w:sz w:val="20"/>
      <w:szCs w:val="20"/>
    </w:rPr>
  </w:style>
  <w:style w:type="paragraph" w:styleId="2">
    <w:name w:val="Body Text Indent 2"/>
    <w:basedOn w:val="a"/>
    <w:link w:val="20"/>
    <w:unhideWhenUsed/>
    <w:rsid w:val="00D175C6"/>
    <w:pPr>
      <w:spacing w:after="120" w:line="480" w:lineRule="auto"/>
      <w:ind w:left="283"/>
    </w:pPr>
  </w:style>
  <w:style w:type="character" w:customStyle="1" w:styleId="20">
    <w:name w:val="Основной текст с отступом 2 Знак"/>
    <w:basedOn w:val="a0"/>
    <w:link w:val="2"/>
    <w:rsid w:val="00D175C6"/>
    <w:rPr>
      <w:sz w:val="24"/>
      <w:szCs w:val="24"/>
    </w:rPr>
  </w:style>
  <w:style w:type="character" w:styleId="a8">
    <w:name w:val="Hyperlink"/>
    <w:basedOn w:val="a0"/>
    <w:unhideWhenUsed/>
    <w:rsid w:val="00D175C6"/>
    <w:rPr>
      <w:color w:val="0563C1" w:themeColor="hyperlink"/>
      <w:u w:val="single"/>
    </w:rPr>
  </w:style>
  <w:style w:type="paragraph" w:styleId="a9">
    <w:name w:val="Normal (Web)"/>
    <w:basedOn w:val="a"/>
    <w:uiPriority w:val="99"/>
    <w:rsid w:val="00D175C6"/>
    <w:pPr>
      <w:spacing w:before="100" w:beforeAutospacing="1" w:after="100" w:afterAutospacing="1"/>
    </w:pPr>
  </w:style>
  <w:style w:type="paragraph" w:styleId="aa">
    <w:name w:val="No Spacing"/>
    <w:uiPriority w:val="1"/>
    <w:qFormat/>
    <w:rsid w:val="000200C4"/>
    <w:rPr>
      <w:sz w:val="24"/>
      <w:szCs w:val="24"/>
    </w:rPr>
  </w:style>
  <w:style w:type="paragraph" w:styleId="ab">
    <w:name w:val="header"/>
    <w:basedOn w:val="a"/>
    <w:link w:val="ac"/>
    <w:semiHidden/>
    <w:unhideWhenUsed/>
    <w:rsid w:val="000A7D3A"/>
    <w:pPr>
      <w:tabs>
        <w:tab w:val="center" w:pos="4677"/>
        <w:tab w:val="right" w:pos="9355"/>
      </w:tabs>
    </w:pPr>
  </w:style>
  <w:style w:type="character" w:customStyle="1" w:styleId="ac">
    <w:name w:val="Верхний колонтитул Знак"/>
    <w:basedOn w:val="a0"/>
    <w:link w:val="ab"/>
    <w:semiHidden/>
    <w:rsid w:val="000A7D3A"/>
    <w:rPr>
      <w:sz w:val="24"/>
      <w:szCs w:val="24"/>
    </w:rPr>
  </w:style>
  <w:style w:type="paragraph" w:styleId="ad">
    <w:name w:val="footer"/>
    <w:basedOn w:val="a"/>
    <w:link w:val="ae"/>
    <w:semiHidden/>
    <w:unhideWhenUsed/>
    <w:rsid w:val="000A7D3A"/>
    <w:pPr>
      <w:tabs>
        <w:tab w:val="center" w:pos="4677"/>
        <w:tab w:val="right" w:pos="9355"/>
      </w:tabs>
    </w:pPr>
  </w:style>
  <w:style w:type="character" w:customStyle="1" w:styleId="ae">
    <w:name w:val="Нижний колонтитул Знак"/>
    <w:basedOn w:val="a0"/>
    <w:link w:val="ad"/>
    <w:semiHidden/>
    <w:rsid w:val="000A7D3A"/>
    <w:rPr>
      <w:sz w:val="24"/>
      <w:szCs w:val="24"/>
    </w:rPr>
  </w:style>
</w:styles>
</file>

<file path=word/webSettings.xml><?xml version="1.0" encoding="utf-8"?>
<w:webSettings xmlns:r="http://schemas.openxmlformats.org/officeDocument/2006/relationships" xmlns:w="http://schemas.openxmlformats.org/wordprocessingml/2006/main">
  <w:divs>
    <w:div w:id="417554994">
      <w:bodyDiv w:val="1"/>
      <w:marLeft w:val="0"/>
      <w:marRight w:val="0"/>
      <w:marTop w:val="0"/>
      <w:marBottom w:val="0"/>
      <w:divBdr>
        <w:top w:val="none" w:sz="0" w:space="0" w:color="auto"/>
        <w:left w:val="none" w:sz="0" w:space="0" w:color="auto"/>
        <w:bottom w:val="none" w:sz="0" w:space="0" w:color="auto"/>
        <w:right w:val="none" w:sz="0" w:space="0" w:color="auto"/>
      </w:divBdr>
    </w:div>
    <w:div w:id="940838267">
      <w:bodyDiv w:val="1"/>
      <w:marLeft w:val="0"/>
      <w:marRight w:val="0"/>
      <w:marTop w:val="0"/>
      <w:marBottom w:val="0"/>
      <w:divBdr>
        <w:top w:val="none" w:sz="0" w:space="0" w:color="auto"/>
        <w:left w:val="none" w:sz="0" w:space="0" w:color="auto"/>
        <w:bottom w:val="none" w:sz="0" w:space="0" w:color="auto"/>
        <w:right w:val="none" w:sz="0" w:space="0" w:color="auto"/>
      </w:divBdr>
    </w:div>
    <w:div w:id="20204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www.rts-tender.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consultantplus://offline/ref=47DA40385C4FE2E6FD40B5089D57F94D6AD00E2061C6EACBDAF54FAEE3a8Q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ts-tend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elp.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51EA-A593-440D-A1A3-22C882F7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13619</CharactersWithSpaces>
  <SharedDoc>false</SharedDoc>
  <HLinks>
    <vt:vector size="6" baseType="variant">
      <vt:variant>
        <vt:i4>1441908</vt:i4>
      </vt:variant>
      <vt:variant>
        <vt:i4>0</vt:i4>
      </vt:variant>
      <vt:variant>
        <vt:i4>0</vt:i4>
      </vt:variant>
      <vt:variant>
        <vt:i4>5</vt:i4>
      </vt:variant>
      <vt:variant>
        <vt:lpwstr>mailto:sp13137@donpac.ru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dc:creator>
  <cp:lastModifiedBy>user</cp:lastModifiedBy>
  <cp:revision>4</cp:revision>
  <cp:lastPrinted>2018-12-03T12:38:00Z</cp:lastPrinted>
  <dcterms:created xsi:type="dcterms:W3CDTF">2020-12-10T07:32:00Z</dcterms:created>
  <dcterms:modified xsi:type="dcterms:W3CDTF">2020-12-10T07:38:00Z</dcterms:modified>
</cp:coreProperties>
</file>