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2E" w:rsidRDefault="0061221F">
      <w:pPr>
        <w:ind w:left="6480"/>
        <w:jc w:val="center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</w:t>
      </w:r>
    </w:p>
    <w:p w:rsidR="0085352E" w:rsidRDefault="00612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5352E" w:rsidRDefault="00612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5352E" w:rsidRDefault="006122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5352E" w:rsidRDefault="00B55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КАМЫШЕВСКОГО</w:t>
      </w:r>
      <w:r w:rsidR="0061221F">
        <w:rPr>
          <w:b/>
          <w:sz w:val="28"/>
          <w:szCs w:val="28"/>
        </w:rPr>
        <w:t xml:space="preserve"> СЕЛЬСКОГО ПОСЕЛЕНИЯ</w:t>
      </w:r>
    </w:p>
    <w:p w:rsidR="0085352E" w:rsidRDefault="0085352E">
      <w:pPr>
        <w:jc w:val="center"/>
        <w:rPr>
          <w:b/>
          <w:sz w:val="28"/>
          <w:szCs w:val="28"/>
        </w:rPr>
      </w:pPr>
    </w:p>
    <w:p w:rsidR="0085352E" w:rsidRDefault="006122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Е Н И Е                 </w:t>
      </w:r>
    </w:p>
    <w:p w:rsidR="0085352E" w:rsidRDefault="0061221F">
      <w:pPr>
        <w:tabs>
          <w:tab w:val="left" w:pos="8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52E" w:rsidRDefault="00B55A2B">
      <w:pPr>
        <w:jc w:val="center"/>
      </w:pPr>
      <w:r>
        <w:rPr>
          <w:sz w:val="28"/>
          <w:szCs w:val="28"/>
        </w:rPr>
        <w:t>03</w:t>
      </w:r>
      <w:r w:rsidR="0061221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1221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1221F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92</w:t>
      </w:r>
      <w:r w:rsidR="0061221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х. Камышев</w:t>
      </w:r>
    </w:p>
    <w:p w:rsidR="0085352E" w:rsidRDefault="0085352E">
      <w:pPr>
        <w:ind w:right="5575"/>
        <w:jc w:val="both"/>
        <w:rPr>
          <w:sz w:val="28"/>
          <w:szCs w:val="28"/>
        </w:rPr>
      </w:pPr>
    </w:p>
    <w:p w:rsidR="0085352E" w:rsidRDefault="0061221F">
      <w:pPr>
        <w:pStyle w:val="a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116840</wp:posOffset>
                </wp:positionV>
                <wp:extent cx="3333750" cy="143129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31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525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5250"/>
                            </w:tblGrid>
                            <w:tr w:rsidR="0085352E">
                              <w:trPr>
                                <w:trHeight w:val="1561"/>
                              </w:trPr>
                              <w:tc>
                                <w:tcPr>
                                  <w:tcW w:w="5250" w:type="dxa"/>
                                  <w:shd w:val="clear" w:color="auto" w:fill="auto"/>
                                </w:tcPr>
                                <w:p w:rsidR="0085352E" w:rsidRDefault="006122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 создании и организации деятельности</w:t>
                                  </w:r>
                                </w:p>
                                <w:p w:rsidR="0085352E" w:rsidRDefault="0061221F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Муниципальной и добровольной пожарной охраны, порядок взаимоотношения муниципальной   пожарной   охраны с другими   видами пожарной   охраны</w:t>
                                  </w:r>
                                </w:p>
                                <w:p w:rsidR="0085352E" w:rsidRDefault="0085352E">
                                  <w:pPr>
                                    <w:pStyle w:val="aa"/>
                                    <w:shd w:val="clear" w:color="auto" w:fill="FFFFFF"/>
                                    <w:spacing w:before="0" w:after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37EB" w:rsidRDefault="005D37EB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5.4pt;margin-top:9.2pt;width:262.5pt;height:112.7pt;z-index:3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" stroked="f">
                <v:fill opacity="0"/>
                <v:textbox inset="0,0,0,0">
                  <w:txbxContent>
                    <w:tbl>
                      <w:tblPr>
                        <w:tblW w:w="5250" w:type="dxa"/>
                        <w:tblLook w:val="0000" w:firstRow="0" w:lastRow="0" w:firstColumn="0" w:lastColumn="0" w:noHBand="0" w:noVBand="0"/>
                      </w:tblPr>
                      <w:tblGrid>
                        <w:gridCol w:w="5250"/>
                      </w:tblGrid>
                      <w:tr w:rsidR="0085352E">
                        <w:trPr>
                          <w:trHeight w:val="1561"/>
                        </w:trPr>
                        <w:tc>
                          <w:tcPr>
                            <w:tcW w:w="5250" w:type="dxa"/>
                            <w:shd w:val="clear" w:color="auto" w:fill="auto"/>
                          </w:tcPr>
                          <w:p w:rsidR="0085352E" w:rsidRDefault="006122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создании и организации деятельности</w:t>
                            </w:r>
                          </w:p>
                          <w:p w:rsidR="0085352E" w:rsidRDefault="0061221F">
                            <w:r>
                              <w:rPr>
                                <w:sz w:val="28"/>
                                <w:szCs w:val="28"/>
                              </w:rPr>
                              <w:t>Муниципальной и добровольной пожарной охраны, порядок взаимоотношения муниципальной   пожарной   охраны с другими   видами пожарной   охраны</w:t>
                            </w:r>
                          </w:p>
                          <w:p w:rsidR="0085352E" w:rsidRDefault="0085352E">
                            <w:pPr>
                              <w:pStyle w:val="aa"/>
                              <w:shd w:val="clear" w:color="auto" w:fill="FFFFFF"/>
                              <w:spacing w:before="0"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D37EB" w:rsidRDefault="005D37EB"/>
                  </w:txbxContent>
                </v:textbox>
                <w10:wrap type="square" anchorx="margin"/>
              </v:shape>
            </w:pict>
          </mc:Fallback>
        </mc:AlternateContent>
      </w:r>
    </w:p>
    <w:p w:rsidR="0085352E" w:rsidRDefault="0085352E">
      <w:pPr>
        <w:pStyle w:val="a5"/>
        <w:jc w:val="left"/>
      </w:pPr>
    </w:p>
    <w:p w:rsidR="0085352E" w:rsidRDefault="0085352E">
      <w:pPr>
        <w:jc w:val="both"/>
      </w:pPr>
    </w:p>
    <w:p w:rsidR="0085352E" w:rsidRDefault="0061221F">
      <w:pPr>
        <w:pStyle w:val="3"/>
        <w:jc w:val="both"/>
      </w:pPr>
      <w:r>
        <w:t xml:space="preserve"> </w:t>
      </w:r>
      <w:r>
        <w:tab/>
      </w:r>
    </w:p>
    <w:p w:rsidR="0085352E" w:rsidRDefault="0085352E">
      <w:pPr>
        <w:pStyle w:val="3"/>
        <w:jc w:val="both"/>
      </w:pPr>
    </w:p>
    <w:p w:rsidR="0085352E" w:rsidRDefault="0085352E">
      <w:pPr>
        <w:pStyle w:val="3"/>
        <w:jc w:val="both"/>
      </w:pPr>
    </w:p>
    <w:p w:rsidR="0085352E" w:rsidRDefault="0085352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5352E" w:rsidRDefault="0085352E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мая 2011 года № 100-ФЗ «О добровольной пожарной охране».</w:t>
      </w:r>
    </w:p>
    <w:p w:rsidR="0085352E" w:rsidRDefault="0085352E">
      <w:pPr>
        <w:rPr>
          <w:sz w:val="28"/>
          <w:szCs w:val="28"/>
        </w:rPr>
      </w:pPr>
    </w:p>
    <w:p w:rsidR="0085352E" w:rsidRDefault="0061221F">
      <w:pPr>
        <w:jc w:val="center"/>
        <w:rPr>
          <w:sz w:val="28"/>
        </w:rPr>
      </w:pPr>
      <w:r>
        <w:rPr>
          <w:sz w:val="28"/>
        </w:rPr>
        <w:t>ПОСТАНОВЛЯ</w:t>
      </w:r>
      <w:r w:rsidR="00B55A2B">
        <w:rPr>
          <w:sz w:val="28"/>
        </w:rPr>
        <w:t>ЕТ:</w:t>
      </w:r>
    </w:p>
    <w:p w:rsidR="0085352E" w:rsidRDefault="0085352E">
      <w:pPr>
        <w:jc w:val="center"/>
        <w:rPr>
          <w:sz w:val="28"/>
        </w:rPr>
      </w:pP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прилагаемое Положение о деятельности добровольной пожарной охраны.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Контроль за выполнением настоящего постановления оставляю за собой.</w:t>
      </w:r>
    </w:p>
    <w:p w:rsidR="0085352E" w:rsidRDefault="006122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со дня его официального   опубликования.</w:t>
      </w:r>
    </w:p>
    <w:p w:rsidR="0085352E" w:rsidRDefault="0085352E">
      <w:pPr>
        <w:pStyle w:val="aa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52E" w:rsidRDefault="0085352E">
      <w:pPr>
        <w:jc w:val="both"/>
        <w:rPr>
          <w:sz w:val="26"/>
          <w:szCs w:val="26"/>
        </w:rPr>
      </w:pPr>
    </w:p>
    <w:p w:rsidR="006C15B9" w:rsidRDefault="006C15B9">
      <w:pPr>
        <w:jc w:val="both"/>
        <w:rPr>
          <w:sz w:val="26"/>
          <w:szCs w:val="26"/>
        </w:rPr>
      </w:pPr>
    </w:p>
    <w:p w:rsidR="006C15B9" w:rsidRDefault="006C15B9">
      <w:pPr>
        <w:jc w:val="both"/>
        <w:rPr>
          <w:sz w:val="26"/>
          <w:szCs w:val="26"/>
        </w:rPr>
      </w:pPr>
    </w:p>
    <w:p w:rsidR="0085352E" w:rsidRDefault="00B55A2B">
      <w:pPr>
        <w:jc w:val="both"/>
      </w:pPr>
      <w:r>
        <w:rPr>
          <w:sz w:val="28"/>
          <w:szCs w:val="28"/>
        </w:rPr>
        <w:t>И.о. г</w:t>
      </w:r>
      <w:r w:rsidR="006122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1221F">
        <w:rPr>
          <w:sz w:val="28"/>
          <w:szCs w:val="28"/>
        </w:rPr>
        <w:t xml:space="preserve"> Администрации</w:t>
      </w:r>
    </w:p>
    <w:p w:rsidR="0085352E" w:rsidRDefault="00B55A2B">
      <w:pPr>
        <w:jc w:val="both"/>
      </w:pPr>
      <w:r>
        <w:rPr>
          <w:sz w:val="28"/>
          <w:szCs w:val="28"/>
        </w:rPr>
        <w:t>Камышевского</w:t>
      </w:r>
      <w:r w:rsidR="0061221F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О.Г. Карнаухова</w:t>
      </w:r>
      <w:r w:rsidR="0061221F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5352E" w:rsidRDefault="0085352E">
      <w:pPr>
        <w:rPr>
          <w:sz w:val="20"/>
          <w:szCs w:val="20"/>
        </w:rPr>
      </w:pPr>
    </w:p>
    <w:p w:rsidR="0085352E" w:rsidRDefault="0085352E">
      <w:pPr>
        <w:rPr>
          <w:sz w:val="28"/>
          <w:szCs w:val="28"/>
        </w:rPr>
      </w:pPr>
    </w:p>
    <w:p w:rsidR="0085352E" w:rsidRDefault="0085352E">
      <w:pPr>
        <w:rPr>
          <w:sz w:val="28"/>
          <w:szCs w:val="28"/>
        </w:rPr>
      </w:pPr>
    </w:p>
    <w:p w:rsidR="0085352E" w:rsidRDefault="0085352E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B55A2B" w:rsidRDefault="00B55A2B">
      <w:pPr>
        <w:rPr>
          <w:sz w:val="28"/>
          <w:szCs w:val="28"/>
        </w:rPr>
      </w:pPr>
    </w:p>
    <w:p w:rsidR="0085352E" w:rsidRDefault="0061221F">
      <w:pPr>
        <w:ind w:left="5940"/>
        <w:jc w:val="right"/>
      </w:pPr>
      <w:r>
        <w:t xml:space="preserve">Приложение </w:t>
      </w:r>
    </w:p>
    <w:p w:rsidR="0085352E" w:rsidRDefault="0061221F">
      <w:pPr>
        <w:ind w:left="5940"/>
        <w:jc w:val="right"/>
      </w:pPr>
      <w:r>
        <w:t xml:space="preserve">к постановлению Администрации </w:t>
      </w:r>
      <w:r w:rsidR="00B55A2B">
        <w:t xml:space="preserve">Камышевского </w:t>
      </w:r>
      <w:r>
        <w:t>сельского поселения</w:t>
      </w:r>
    </w:p>
    <w:p w:rsidR="0085352E" w:rsidRDefault="0061221F">
      <w:pPr>
        <w:ind w:left="5940"/>
        <w:jc w:val="right"/>
        <w:rPr>
          <w:u w:val="single"/>
        </w:rPr>
      </w:pPr>
      <w:r>
        <w:t xml:space="preserve">              от </w:t>
      </w:r>
      <w:r w:rsidR="00B55A2B">
        <w:t>03</w:t>
      </w:r>
      <w:r>
        <w:t>.</w:t>
      </w:r>
      <w:r w:rsidR="00B55A2B">
        <w:t>10</w:t>
      </w:r>
      <w:r>
        <w:t>.201</w:t>
      </w:r>
      <w:r w:rsidR="00B55A2B">
        <w:t>9</w:t>
      </w:r>
      <w:r>
        <w:t xml:space="preserve">г.  № </w:t>
      </w:r>
      <w:r w:rsidR="00B55A2B">
        <w:t>92</w:t>
      </w:r>
    </w:p>
    <w:p w:rsidR="0085352E" w:rsidRDefault="0085352E">
      <w:pPr>
        <w:rPr>
          <w:u w:val="single"/>
        </w:rPr>
      </w:pPr>
    </w:p>
    <w:p w:rsidR="0085352E" w:rsidRDefault="0085352E"/>
    <w:p w:rsidR="0085352E" w:rsidRPr="00F82C84" w:rsidRDefault="0061221F">
      <w:pPr>
        <w:tabs>
          <w:tab w:val="left" w:pos="2715"/>
        </w:tabs>
        <w:jc w:val="center"/>
        <w:rPr>
          <w:b/>
          <w:sz w:val="28"/>
          <w:szCs w:val="28"/>
        </w:rPr>
      </w:pPr>
      <w:r w:rsidRPr="00F82C84">
        <w:rPr>
          <w:b/>
          <w:sz w:val="28"/>
          <w:szCs w:val="28"/>
        </w:rPr>
        <w:t>ПОЛОЖЕНИЕ</w:t>
      </w:r>
    </w:p>
    <w:p w:rsidR="0085352E" w:rsidRPr="00F82C84" w:rsidRDefault="0061221F">
      <w:pPr>
        <w:tabs>
          <w:tab w:val="left" w:pos="2715"/>
        </w:tabs>
        <w:jc w:val="center"/>
        <w:rPr>
          <w:b/>
          <w:sz w:val="28"/>
          <w:szCs w:val="28"/>
        </w:rPr>
      </w:pPr>
      <w:r w:rsidRPr="00F82C84">
        <w:rPr>
          <w:b/>
          <w:sz w:val="28"/>
          <w:szCs w:val="28"/>
        </w:rPr>
        <w:t>о деятельности добровольной пожарной охраны.</w:t>
      </w:r>
    </w:p>
    <w:p w:rsidR="0085352E" w:rsidRPr="00F82C84" w:rsidRDefault="0061221F">
      <w:pPr>
        <w:tabs>
          <w:tab w:val="left" w:pos="2715"/>
        </w:tabs>
        <w:jc w:val="center"/>
        <w:rPr>
          <w:b/>
        </w:rPr>
      </w:pPr>
      <w:r w:rsidRPr="00F82C84">
        <w:rPr>
          <w:b/>
          <w:sz w:val="28"/>
          <w:szCs w:val="28"/>
        </w:rPr>
        <w:t xml:space="preserve">на территории </w:t>
      </w:r>
      <w:r w:rsidR="00B55A2B" w:rsidRPr="00F82C84">
        <w:rPr>
          <w:b/>
          <w:sz w:val="28"/>
          <w:szCs w:val="28"/>
        </w:rPr>
        <w:t>Камышевского</w:t>
      </w:r>
      <w:r w:rsidRPr="00F82C84">
        <w:rPr>
          <w:b/>
          <w:sz w:val="28"/>
          <w:szCs w:val="28"/>
        </w:rPr>
        <w:t xml:space="preserve"> сельского поселения</w:t>
      </w:r>
    </w:p>
    <w:p w:rsidR="0085352E" w:rsidRPr="00F82C84" w:rsidRDefault="0085352E">
      <w:pPr>
        <w:tabs>
          <w:tab w:val="left" w:pos="2715"/>
        </w:tabs>
        <w:jc w:val="both"/>
        <w:rPr>
          <w:b/>
          <w:sz w:val="28"/>
          <w:szCs w:val="28"/>
        </w:rPr>
      </w:pPr>
    </w:p>
    <w:p w:rsidR="0085352E" w:rsidRDefault="0085352E">
      <w:pPr>
        <w:tabs>
          <w:tab w:val="left" w:pos="2715"/>
        </w:tabs>
        <w:jc w:val="both"/>
        <w:rPr>
          <w:sz w:val="28"/>
          <w:szCs w:val="28"/>
        </w:rPr>
      </w:pPr>
    </w:p>
    <w:p w:rsidR="0085352E" w:rsidRDefault="0061221F" w:rsidP="00B55A2B">
      <w:pPr>
        <w:pStyle w:val="Heading"/>
        <w:ind w:right="28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1. Общие положения</w:t>
      </w:r>
    </w:p>
    <w:p w:rsidR="0085352E" w:rsidRDefault="0085352E">
      <w:pPr>
        <w:pStyle w:val="Heading"/>
        <w:ind w:right="284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определяет общие требования к организации деятельности добровольной пожарной охраны (далее ДПО) на территории </w:t>
      </w:r>
      <w:r w:rsidR="00B55A2B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поселения.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Ростовской области и МЧС России, муниципальными правовыми актами и настоящим Положением.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ДПО входит в состав местного гарнизона пожарной охраны. Привлечение ДПО к участию в тушении пожаров осуществляется на основании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и расписания выездов подразделений пожарной охраны, гарнизонов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85352E" w:rsidRDefault="0061221F">
      <w:pPr>
        <w:ind w:firstLine="708"/>
        <w:jc w:val="both"/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>Органы местного самоуправления Зимовниковского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</w:t>
      </w:r>
      <w:r w:rsidR="00B55A2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</w:t>
      </w:r>
      <w:r w:rsidR="00B55A2B">
        <w:rPr>
          <w:sz w:val="28"/>
          <w:szCs w:val="28"/>
        </w:rPr>
        <w:t>и</w:t>
      </w:r>
      <w:r>
        <w:rPr>
          <w:sz w:val="28"/>
          <w:szCs w:val="28"/>
        </w:rPr>
        <w:t xml:space="preserve"> ими своей деятельности в соответствии с законодательством Российской Федерации, законодательством </w:t>
      </w:r>
      <w:r>
        <w:rPr>
          <w:color w:val="000000"/>
          <w:sz w:val="28"/>
          <w:szCs w:val="28"/>
        </w:rPr>
        <w:t>Ростовской области, муниципальными нормативными правовыми актами и настоящим положением.</w:t>
      </w:r>
      <w:r>
        <w:rPr>
          <w:sz w:val="28"/>
          <w:szCs w:val="28"/>
        </w:rPr>
        <w:t xml:space="preserve"> 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85352E" w:rsidRDefault="0085352E">
      <w:pPr>
        <w:jc w:val="both"/>
        <w:rPr>
          <w:b/>
          <w:sz w:val="28"/>
          <w:szCs w:val="28"/>
        </w:rPr>
      </w:pPr>
    </w:p>
    <w:p w:rsidR="0085352E" w:rsidRDefault="0061221F" w:rsidP="00B55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деятельности ДПО</w:t>
      </w:r>
    </w:p>
    <w:p w:rsidR="0085352E" w:rsidRDefault="0085352E">
      <w:pPr>
        <w:jc w:val="both"/>
        <w:rPr>
          <w:b/>
          <w:sz w:val="28"/>
          <w:szCs w:val="28"/>
        </w:rPr>
      </w:pPr>
    </w:p>
    <w:p w:rsidR="0085352E" w:rsidRDefault="0061221F">
      <w:pPr>
        <w:ind w:firstLine="708"/>
        <w:jc w:val="both"/>
      </w:pPr>
      <w:r>
        <w:rPr>
          <w:sz w:val="28"/>
          <w:szCs w:val="28"/>
        </w:rPr>
        <w:lastRenderedPageBreak/>
        <w:t xml:space="preserve">В </w:t>
      </w:r>
      <w:r w:rsidR="00B55A2B">
        <w:rPr>
          <w:sz w:val="28"/>
          <w:szCs w:val="28"/>
        </w:rPr>
        <w:t>Камышевском</w:t>
      </w:r>
      <w:r>
        <w:rPr>
          <w:sz w:val="28"/>
          <w:szCs w:val="28"/>
        </w:rPr>
        <w:t xml:space="preserve"> сельском поселении созданы подразделения ДПО, принимающие непосредственное участие в тушении пожаров на территории поселения. </w:t>
      </w:r>
    </w:p>
    <w:p w:rsidR="0085352E" w:rsidRDefault="0061221F">
      <w:pPr>
        <w:ind w:firstLine="708"/>
        <w:jc w:val="both"/>
      </w:pPr>
      <w:r>
        <w:rPr>
          <w:sz w:val="28"/>
          <w:szCs w:val="28"/>
        </w:rPr>
        <w:t xml:space="preserve">ДПО </w:t>
      </w:r>
      <w:r w:rsidR="00B55A2B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структурно входят в состав общественных объединений добровольной пожарной охраны,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жилых домах и на объектах </w:t>
      </w:r>
      <w:r w:rsidR="00B55A2B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поселения.</w:t>
      </w:r>
    </w:p>
    <w:p w:rsidR="0085352E" w:rsidRDefault="0061221F">
      <w:pPr>
        <w:ind w:firstLine="708"/>
        <w:jc w:val="both"/>
      </w:pPr>
      <w:r>
        <w:rPr>
          <w:sz w:val="28"/>
          <w:szCs w:val="28"/>
        </w:rPr>
        <w:t xml:space="preserve">ДПО </w:t>
      </w:r>
      <w:r w:rsidR="00B55A2B">
        <w:rPr>
          <w:sz w:val="28"/>
          <w:szCs w:val="28"/>
        </w:rPr>
        <w:t xml:space="preserve">Камышевского </w:t>
      </w:r>
      <w:r>
        <w:rPr>
          <w:sz w:val="28"/>
          <w:szCs w:val="28"/>
        </w:rPr>
        <w:t>сельского поселения осуществляют свою деятельность в соответствии с Уставом общественного объединения добровольной пожарной охраны, в структуру которого входит.</w:t>
      </w:r>
    </w:p>
    <w:p w:rsidR="0085352E" w:rsidRDefault="0061221F">
      <w:pPr>
        <w:ind w:firstLine="708"/>
        <w:jc w:val="both"/>
      </w:pPr>
      <w:r>
        <w:rPr>
          <w:sz w:val="28"/>
          <w:szCs w:val="28"/>
        </w:rPr>
        <w:t xml:space="preserve">Администрация </w:t>
      </w:r>
      <w:r w:rsidR="00B55A2B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создает условия для организации ДПО на территории поселения, в том числе:</w:t>
      </w:r>
    </w:p>
    <w:p w:rsidR="0085352E" w:rsidRDefault="0061221F">
      <w:pPr>
        <w:jc w:val="both"/>
      </w:pPr>
      <w:r>
        <w:rPr>
          <w:sz w:val="28"/>
          <w:szCs w:val="28"/>
        </w:rPr>
        <w:t xml:space="preserve">1) оказание содействия общественным объединениям добровольной пожарной охраны, осуществляющим свою деятельность на территории поселения, в привлечении жителей </w:t>
      </w:r>
      <w:r w:rsidR="00B55A2B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в члены ДПО, проведение агитационной работы.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подразделению ДПО в долгосрочное безвозмездное пользование следующего имущества: здания, сооружения, служебные помещения, оборудованные средствами связи, оргтехнику и иное имущество, необходимое для достижения уставных целей подразделений ДПО.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>3) приобретение (изготовление) средств противопожарной пропаганды, агитации.</w:t>
      </w:r>
    </w:p>
    <w:p w:rsidR="0085352E" w:rsidRDefault="0085352E">
      <w:pPr>
        <w:jc w:val="both"/>
        <w:rPr>
          <w:sz w:val="28"/>
          <w:szCs w:val="28"/>
        </w:rPr>
      </w:pPr>
    </w:p>
    <w:p w:rsidR="0085352E" w:rsidRDefault="0061221F" w:rsidP="00B55A2B">
      <w:pPr>
        <w:tabs>
          <w:tab w:val="left" w:pos="2715"/>
        </w:tabs>
        <w:jc w:val="center"/>
      </w:pPr>
      <w:r>
        <w:rPr>
          <w:b/>
          <w:bCs/>
          <w:color w:val="000000"/>
          <w:sz w:val="28"/>
          <w:szCs w:val="28"/>
        </w:rPr>
        <w:t>3. Меры</w:t>
      </w:r>
      <w:r>
        <w:rPr>
          <w:b/>
          <w:sz w:val="28"/>
          <w:szCs w:val="28"/>
        </w:rPr>
        <w:t xml:space="preserve"> материальной и социальной поддержки</w:t>
      </w:r>
    </w:p>
    <w:p w:rsidR="0085352E" w:rsidRDefault="0061221F" w:rsidP="00B55A2B">
      <w:pPr>
        <w:pStyle w:val="Heading"/>
        <w:ind w:right="28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 пожарных и общественных объединений пожарной охране</w:t>
      </w:r>
    </w:p>
    <w:p w:rsidR="0085352E" w:rsidRDefault="0085352E">
      <w:pPr>
        <w:jc w:val="both"/>
        <w:rPr>
          <w:bCs/>
          <w:color w:val="000000"/>
          <w:sz w:val="28"/>
          <w:szCs w:val="28"/>
        </w:rPr>
      </w:pP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 Добровольной пожарной охране предоставляются следующие льготы и меры поддержки: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 по уплате земельного налога: освобождение от уплаты земельного налога как для общественных объединений добровольной пожарной охраны в отношении земельных участков, на которых расположено имущество добровольной пожарной охраны, так и для работников ДПО и добровольных пожарных;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льгота по уплате налога на имущество физических лиц: освобождение от уплаты налога на имущество физических лиц работникам ДПО и добровольным пожарным в отношении принадлежащего им имущества, используемого общественными объединениями ДПО при осуществлении деятельности по профилактике и (или) тушению пожаров и проведению аварийно-спасательных работ;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льгота по посещению учреждений, финансируемых за счет бюджета сельского поселения: бесплатное посещение культурных мероприятий, финансируемых за счет бюджета сельского поселения; </w:t>
      </w:r>
    </w:p>
    <w:p w:rsidR="0085352E" w:rsidRDefault="0085352E">
      <w:pPr>
        <w:ind w:firstLine="708"/>
        <w:jc w:val="both"/>
        <w:rPr>
          <w:sz w:val="28"/>
          <w:szCs w:val="28"/>
        </w:rPr>
      </w:pP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при вывозке бытовых отходов и мусора с частных домовладений, принадлежащих на праве собственности добровольным пожарным; 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питанием членов добровольной пожарной охраны при тушении пожаров и проведения аварийно-спасательных работ в режиме чрезвычайной ситуации;</w:t>
      </w:r>
    </w:p>
    <w:p w:rsidR="0085352E" w:rsidRDefault="0061221F">
      <w:pPr>
        <w:jc w:val="both"/>
        <w:rPr>
          <w:sz w:val="28"/>
          <w:szCs w:val="28"/>
        </w:rPr>
      </w:pPr>
      <w:r>
        <w:rPr>
          <w:sz w:val="28"/>
          <w:szCs w:val="28"/>
        </w:rPr>
        <w:t>3.2. Материальное и моральное стимулирование деятельности добровольных пожарных.</w:t>
      </w:r>
    </w:p>
    <w:p w:rsidR="0085352E" w:rsidRDefault="0061221F">
      <w:pPr>
        <w:jc w:val="both"/>
      </w:pPr>
      <w:r>
        <w:rPr>
          <w:sz w:val="28"/>
          <w:szCs w:val="28"/>
        </w:rPr>
        <w:t xml:space="preserve">    Установить следующие меры морального и материального стимулирования добровольных пожарных, принимающих на безвозмездной основе участие в профилактике и (или) тушении пожаров и проведении аварийно-спасательных работ на территории Камышевского сельского поселения:</w:t>
      </w:r>
    </w:p>
    <w:p w:rsidR="0085352E" w:rsidRDefault="0061221F">
      <w:pPr>
        <w:tabs>
          <w:tab w:val="left" w:pos="80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Поощрения членов добровольной пожарной дружины за участие при тушении пожара, устранении последствий ЧС:</w:t>
      </w:r>
    </w:p>
    <w:p w:rsidR="0085352E" w:rsidRDefault="0061221F">
      <w:pPr>
        <w:tabs>
          <w:tab w:val="left" w:pos="80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-объявления благодарности;</w:t>
      </w:r>
    </w:p>
    <w:p w:rsidR="0085352E" w:rsidRDefault="0061221F">
      <w:pPr>
        <w:tabs>
          <w:tab w:val="left" w:pos="80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-выдача денежной премии;</w:t>
      </w:r>
    </w:p>
    <w:p w:rsidR="0085352E" w:rsidRDefault="0061221F">
      <w:pPr>
        <w:tabs>
          <w:tab w:val="left" w:pos="80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-награждение ценным подарком;</w:t>
      </w:r>
    </w:p>
    <w:p w:rsidR="0085352E" w:rsidRDefault="0061221F">
      <w:pPr>
        <w:tabs>
          <w:tab w:val="left" w:pos="80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-награждение почётными грамотами органов местного самоуправления.</w:t>
      </w:r>
    </w:p>
    <w:p w:rsidR="0085352E" w:rsidRDefault="006122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 морального и материального стимулирования добровольных пожарных осуществляется за счет средств, предусмотренных в бюджете поселения на обеспечение мероприятий, носящих общественно-полезный характер.</w:t>
      </w:r>
    </w:p>
    <w:p w:rsidR="0085352E" w:rsidRDefault="0061221F">
      <w:pPr>
        <w:ind w:firstLine="708"/>
        <w:jc w:val="both"/>
      </w:pPr>
      <w:r>
        <w:rPr>
          <w:sz w:val="28"/>
          <w:szCs w:val="28"/>
        </w:rPr>
        <w:t xml:space="preserve">В случае привлечения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</w:t>
      </w:r>
      <w:r w:rsidR="00B55A2B">
        <w:rPr>
          <w:sz w:val="28"/>
          <w:szCs w:val="28"/>
        </w:rPr>
        <w:t xml:space="preserve">Камышевского </w:t>
      </w:r>
      <w:r>
        <w:rPr>
          <w:sz w:val="28"/>
          <w:szCs w:val="28"/>
        </w:rPr>
        <w:t>сельского поселения на период исполнения ими обязанностей добровольных пожарных.</w:t>
      </w:r>
    </w:p>
    <w:p w:rsidR="0085352E" w:rsidRDefault="0061221F">
      <w:pPr>
        <w:jc w:val="both"/>
      </w:pPr>
      <w:r>
        <w:rPr>
          <w:sz w:val="28"/>
          <w:szCs w:val="28"/>
        </w:rPr>
        <w:t xml:space="preserve">     Руководители предприятий,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компенсации.</w:t>
      </w:r>
    </w:p>
    <w:p w:rsidR="0085352E" w:rsidRDefault="0085352E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52E" w:rsidRDefault="00B55A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122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1221F">
        <w:rPr>
          <w:sz w:val="28"/>
          <w:szCs w:val="28"/>
        </w:rPr>
        <w:t xml:space="preserve"> Администрации</w:t>
      </w:r>
    </w:p>
    <w:p w:rsidR="0085352E" w:rsidRDefault="00B55A2B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61221F">
        <w:rPr>
          <w:sz w:val="28"/>
          <w:szCs w:val="28"/>
        </w:rPr>
        <w:t xml:space="preserve"> сельского поселения                                     </w:t>
      </w:r>
      <w:r>
        <w:rPr>
          <w:sz w:val="28"/>
          <w:szCs w:val="28"/>
        </w:rPr>
        <w:t>О.Г. Карнаухова</w:t>
      </w:r>
      <w:r w:rsidR="0061221F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5352E" w:rsidRDefault="0085352E">
      <w:pPr>
        <w:pStyle w:val="aa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5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6671"/>
    <w:multiLevelType w:val="multilevel"/>
    <w:tmpl w:val="836423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2E"/>
    <w:rsid w:val="005D37EB"/>
    <w:rsid w:val="0061221F"/>
    <w:rsid w:val="006C15B9"/>
    <w:rsid w:val="0085352E"/>
    <w:rsid w:val="009A4E12"/>
    <w:rsid w:val="00B55A2B"/>
    <w:rsid w:val="00C339F7"/>
    <w:rsid w:val="00F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E6026-25A1-458E-BE29-2A79705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qFormat/>
    <w:rPr>
      <w:sz w:val="28"/>
      <w:szCs w:val="24"/>
    </w:rPr>
  </w:style>
  <w:style w:type="character" w:customStyle="1" w:styleId="a4">
    <w:name w:val="Основной текст Знак"/>
    <w:basedOn w:val="a0"/>
    <w:qFormat/>
    <w:rPr>
      <w:sz w:val="28"/>
    </w:rPr>
  </w:style>
  <w:style w:type="paragraph" w:customStyle="1" w:styleId="Heading">
    <w:name w:val="Heading"/>
    <w:next w:val="a5"/>
    <w:qFormat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5">
    <w:name w:val="Body Text"/>
    <w:basedOn w:val="a"/>
    <w:pPr>
      <w:jc w:val="center"/>
    </w:pPr>
    <w:rPr>
      <w:sz w:val="28"/>
      <w:szCs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List Paragraph"/>
    <w:basedOn w:val="a"/>
    <w:qFormat/>
    <w:pPr>
      <w:ind w:left="720" w:firstLine="567"/>
      <w:contextualSpacing/>
      <w:jc w:val="both"/>
    </w:pPr>
    <w:rPr>
      <w:rFonts w:ascii="Arial" w:hAnsi="Arial" w:cs="Arial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subject/>
  <dc:creator>User</dc:creator>
  <cp:keywords/>
  <dc:description/>
  <cp:lastModifiedBy>user</cp:lastModifiedBy>
  <cp:revision>2</cp:revision>
  <cp:lastPrinted>2019-11-15T10:28:00Z</cp:lastPrinted>
  <dcterms:created xsi:type="dcterms:W3CDTF">2021-03-26T06:25:00Z</dcterms:created>
  <dcterms:modified xsi:type="dcterms:W3CDTF">2021-03-26T06:25:00Z</dcterms:modified>
  <dc:language>en-US</dc:language>
</cp:coreProperties>
</file>