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673100" cy="11626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73100" cy="116268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t xml:space="preserve">                             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Зимовниковский район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 «Камышевское сельское поселение»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Камышевского сельского поселения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401"/>
        <w:gridCol w:w="3402"/>
        <w:gridCol w:w="3402"/>
      </w:tblGrid>
      <w:tr>
        <w:tc>
          <w:tcPr>
            <w:tcW w:type="dxa" w:w="34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</w:p>
        </w:tc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х. Камышев</w:t>
            </w:r>
          </w:p>
        </w:tc>
      </w:tr>
    </w:tbl>
    <w:p w14:paraId="10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34"/>
        <w:gridCol w:w="5471"/>
      </w:tblGrid>
      <w:tr>
        <w:tc>
          <w:tcPr>
            <w:tcW w:type="dxa" w:w="473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 выплате надбавки за интенсивность и высокие результаты работнику МУК СДК «Камышевский»» </w:t>
            </w:r>
          </w:p>
          <w:p w14:paraId="12000000">
            <w:pPr>
              <w:tabs>
                <w:tab w:leader="none" w:pos="6855" w:val="left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47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tabs>
                <w:tab w:leader="none" w:pos="6855" w:val="left"/>
                <w:tab w:leader="none" w:pos="9355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14000000">
      <w:pPr>
        <w:tabs>
          <w:tab w:leader="none" w:pos="6855" w:val="left"/>
          <w:tab w:leader="none" w:pos="9355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5000000">
      <w:pPr>
        <w:tabs>
          <w:tab w:leader="none" w:pos="5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На основании Постановления Администрации Камышевского сельского поселения от 03.11.2016 № 112 «О системе оплаты труда работников муниципальных учреждений культуры Камышевского сельского поселения»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Осуществить дополнительное финансирование работнику МУК СДК «Камышевский» для выплат стимулирующего характера за результативность и качество по итогам работы </w:t>
      </w:r>
      <w:bookmarkStart w:id="1" w:name="_Hlk128476734"/>
      <w:bookmarkStart w:id="2" w:name="_Hlk12954986"/>
      <w:bookmarkStart w:id="3" w:name="_Hlk89266174"/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апрель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22909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Двадцать две тысячи девятьсот девять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копе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</w:t>
      </w:r>
      <w:bookmarkEnd w:id="1"/>
      <w:r>
        <w:rPr>
          <w:rFonts w:ascii="Times New Roman" w:hAnsi="Times New Roman"/>
          <w:sz w:val="28"/>
        </w:rPr>
        <w:t>.</w:t>
      </w:r>
      <w:bookmarkEnd w:id="2"/>
      <w:bookmarkEnd w:id="3"/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Выплатить директору МУК СДК «Камышевский» </w:t>
      </w:r>
      <w:r>
        <w:rPr>
          <w:rFonts w:ascii="Times New Roman" w:hAnsi="Times New Roman"/>
          <w:sz w:val="28"/>
        </w:rPr>
        <w:t xml:space="preserve">Казанцеву Виталию Александровичу </w:t>
      </w:r>
      <w:r>
        <w:rPr>
          <w:rFonts w:ascii="Times New Roman" w:hAnsi="Times New Roman"/>
          <w:sz w:val="28"/>
        </w:rPr>
        <w:t xml:space="preserve">на основании оценочного листа и набранным баллам по результатам работы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апрель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22909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Двадцать две тысячи девятьсот девять)</w:t>
      </w:r>
      <w:r>
        <w:rPr>
          <w:rFonts w:ascii="Times New Roman" w:hAnsi="Times New Roman"/>
          <w:sz w:val="28"/>
        </w:rPr>
        <w:t xml:space="preserve"> рубл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копе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4" w:name="_GoBack"/>
      <w:bookmarkEnd w:id="4"/>
      <w:r>
        <w:rPr>
          <w:rFonts w:ascii="Times New Roman" w:hAnsi="Times New Roman"/>
          <w:sz w:val="28"/>
        </w:rPr>
        <w:t xml:space="preserve">      3. Контроль за исполнением настоящего распоряжения оставляю за собой.</w:t>
      </w:r>
    </w:p>
    <w:p w14:paraId="1A000000">
      <w:pPr>
        <w:spacing w:after="0" w:line="240" w:lineRule="auto"/>
        <w:ind w:firstLine="660" w:left="18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1D000000">
      <w:pPr>
        <w:tabs>
          <w:tab w:leader="none" w:pos="10205" w:val="right"/>
        </w:tabs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Камышевского сельского поселения                                               С.А. Богданова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3000000">
      <w:pPr>
        <w:ind/>
        <w:jc w:val="center"/>
      </w:pPr>
    </w:p>
    <w:sectPr>
      <w:headerReference r:id="rId2" w:type="first"/>
      <w:footerReference r:id="rId1" w:type="default"/>
      <w:pgSz w:h="16838" w:orient="portrait" w:w="11906"/>
      <w:pgMar w:bottom="1134" w:footer="708" w:gutter="0" w:header="708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ind/>
      <w:jc w:val="right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normal"/>
    <w:basedOn w:val="Style_4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consnormal"/>
    <w:basedOn w:val="Style_4_ch"/>
    <w:link w:val="Style_10"/>
    <w:rPr>
      <w:rFonts w:ascii="Times New Roman" w:hAnsi="Times New Roman"/>
      <w:sz w:val="24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4_ch"/>
    <w:link w:val="Style_13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</w:style>
  <w:style w:styleId="Style_25_ch" w:type="character">
    <w:name w:val="List Paragraph"/>
    <w:basedOn w:val="Style_4_ch"/>
    <w:link w:val="Style_25"/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2023-04-27T05:42:00Z</dcterms:modified>
</cp:coreProperties>
</file>