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0B" w:rsidRPr="00F9690B" w:rsidRDefault="00F9690B" w:rsidP="00F9690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F9690B">
        <w:rPr>
          <w:b/>
          <w:noProof/>
          <w:sz w:val="28"/>
          <w:szCs w:val="28"/>
          <w:lang w:eastAsia="ru-RU"/>
        </w:rPr>
        <w:drawing>
          <wp:inline distT="0" distB="0" distL="0" distR="0" wp14:anchorId="70233F16" wp14:editId="133810DA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731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F9690B" w:rsidRPr="00F9690B" w:rsidRDefault="00F9690B" w:rsidP="00F9690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F9690B" w:rsidRPr="00F9690B" w:rsidRDefault="00F9690B" w:rsidP="00F9690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F9690B" w:rsidRPr="00F9690B" w:rsidRDefault="00F9690B" w:rsidP="00F9690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F9690B" w:rsidRPr="00F9690B" w:rsidRDefault="00F9690B" w:rsidP="00F9690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F9690B" w:rsidRDefault="00F9690B" w:rsidP="00F9690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proofErr w:type="spellStart"/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Pr="00F96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A97BA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F9690B" w:rsidRDefault="00F9690B" w:rsidP="00F9690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C482B" w:rsidRPr="00A97BA9" w:rsidRDefault="006C482B" w:rsidP="00F9690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РЕШЕНИЕ</w:t>
      </w:r>
    </w:p>
    <w:p w:rsidR="006C482B" w:rsidRPr="00CD749C" w:rsidRDefault="006C482B" w:rsidP="006C4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482B" w:rsidRPr="008E565B" w:rsidRDefault="006C482B" w:rsidP="006C48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7BA9">
        <w:rPr>
          <w:rFonts w:ascii="Times New Roman" w:eastAsia="Calibri" w:hAnsi="Times New Roman" w:cs="Times New Roman"/>
          <w:sz w:val="26"/>
          <w:szCs w:val="26"/>
        </w:rPr>
        <w:t>«</w:t>
      </w:r>
      <w:r w:rsidR="0083281F">
        <w:rPr>
          <w:rFonts w:ascii="Times New Roman" w:eastAsia="Calibri" w:hAnsi="Times New Roman" w:cs="Times New Roman"/>
          <w:sz w:val="26"/>
          <w:szCs w:val="26"/>
          <w:lang w:eastAsia="ru-RU"/>
        </w:rPr>
        <w:t>О порядке формирования и использования муниципального маневренного жилищного фонда</w:t>
      </w:r>
      <w:r w:rsidR="0083281F"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83281F">
        <w:rPr>
          <w:rFonts w:ascii="Times New Roman" w:eastAsia="Calibri" w:hAnsi="Times New Roman" w:cs="Times New Roman"/>
          <w:sz w:val="26"/>
          <w:szCs w:val="26"/>
        </w:rPr>
        <w:t>го</w:t>
      </w:r>
      <w:r w:rsidR="0083281F"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83281F">
        <w:rPr>
          <w:rFonts w:ascii="Times New Roman" w:eastAsia="Calibri" w:hAnsi="Times New Roman" w:cs="Times New Roman"/>
          <w:sz w:val="26"/>
          <w:szCs w:val="26"/>
        </w:rPr>
        <w:t>я</w:t>
      </w:r>
      <w:r w:rsidR="0083281F"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F001E5">
        <w:rPr>
          <w:rFonts w:ascii="Times New Roman" w:eastAsia="Calibri" w:hAnsi="Times New Roman" w:cs="Times New Roman"/>
          <w:sz w:val="26"/>
          <w:szCs w:val="26"/>
        </w:rPr>
        <w:t>Камышевское</w:t>
      </w:r>
      <w:proofErr w:type="spellEnd"/>
      <w:r w:rsidR="0083281F" w:rsidRPr="00A97BA9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</w:t>
      </w:r>
      <w:r w:rsidRPr="00A97B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6C482B" w:rsidRPr="008A1929" w:rsidRDefault="006C482B" w:rsidP="006C482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8A1929" w:rsidRDefault="006C482B" w:rsidP="006C482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Принято</w:t>
      </w:r>
    </w:p>
    <w:p w:rsidR="006C482B" w:rsidRPr="00A97BA9" w:rsidRDefault="006C482B" w:rsidP="006C482B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Собранием депутатов</w:t>
      </w:r>
      <w:proofErr w:type="gramStart"/>
      <w:r w:rsidRPr="00A97BA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Pr="007E394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«</w:t>
      </w:r>
      <w:proofErr w:type="gramEnd"/>
      <w:r w:rsidR="007E3948" w:rsidRPr="007E394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26</w:t>
      </w:r>
      <w:r w:rsidRPr="00F9690B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</w:t>
      </w:r>
      <w:r w:rsidR="007E3948" w:rsidRPr="007E394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апреля</w:t>
      </w:r>
      <w:r w:rsidRPr="00F9690B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9690B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2024</w:t>
      </w:r>
      <w:r w:rsidRPr="00F9690B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9690B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г</w:t>
      </w:r>
      <w:r w:rsidRPr="00F9690B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.</w:t>
      </w:r>
    </w:p>
    <w:p w:rsidR="006C482B" w:rsidRPr="00A97BA9" w:rsidRDefault="006C482B" w:rsidP="006C48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A97BA9" w:rsidRDefault="006C482B" w:rsidP="006C48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частью 7 статьи 5 Жилищного кодекса Российской Федерации, пунктом 5 части 10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«сельское поселение», принятым Решением Собрания депутатов </w:t>
      </w:r>
      <w:proofErr w:type="spellStart"/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>Камышевского</w:t>
      </w:r>
      <w:proofErr w:type="spellEnd"/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CD74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="00A9407C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9407C">
        <w:rPr>
          <w:rFonts w:ascii="Times New Roman" w:eastAsia="Calibri" w:hAnsi="Times New Roman" w:cs="Times New Roman"/>
          <w:sz w:val="26"/>
          <w:szCs w:val="26"/>
          <w:lang w:eastAsia="ru-RU"/>
        </w:rPr>
        <w:t>.022</w:t>
      </w:r>
      <w:r w:rsidRPr="00CD74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Собрание депутатов </w:t>
      </w:r>
      <w:proofErr w:type="spellStart"/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>Камышевского</w:t>
      </w:r>
      <w:proofErr w:type="spellEnd"/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C482B" w:rsidRPr="00A97BA9" w:rsidRDefault="006C482B" w:rsidP="006C48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РЕШИЛО:</w:t>
      </w:r>
    </w:p>
    <w:p w:rsidR="006C482B" w:rsidRPr="00A97BA9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Положение </w:t>
      </w:r>
      <w:r w:rsidR="00A9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порядке формирования и использования муниципального </w:t>
      </w:r>
      <w:r w:rsidR="00E64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маневренного </w:t>
      </w:r>
      <w:r w:rsidR="00A9407C">
        <w:rPr>
          <w:rFonts w:ascii="Times New Roman" w:eastAsia="Calibri" w:hAnsi="Times New Roman" w:cs="Times New Roman"/>
          <w:sz w:val="26"/>
          <w:szCs w:val="26"/>
          <w:lang w:eastAsia="ru-RU"/>
        </w:rPr>
        <w:t>жилищного фонда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E64033">
        <w:rPr>
          <w:rFonts w:ascii="Times New Roman" w:eastAsia="Calibri" w:hAnsi="Times New Roman" w:cs="Times New Roman"/>
          <w:sz w:val="26"/>
          <w:szCs w:val="26"/>
        </w:rPr>
        <w:t>го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E64033">
        <w:rPr>
          <w:rFonts w:ascii="Times New Roman" w:eastAsia="Calibri" w:hAnsi="Times New Roman" w:cs="Times New Roman"/>
          <w:sz w:val="26"/>
          <w:szCs w:val="26"/>
        </w:rPr>
        <w:t>я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92208B">
        <w:rPr>
          <w:rFonts w:ascii="Times New Roman" w:eastAsia="Calibri" w:hAnsi="Times New Roman" w:cs="Times New Roman"/>
          <w:sz w:val="26"/>
          <w:szCs w:val="26"/>
        </w:rPr>
        <w:t>Камышевское</w:t>
      </w:r>
      <w:proofErr w:type="spellEnd"/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согласно приложению.</w:t>
      </w:r>
    </w:p>
    <w:p w:rsidR="006C482B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решение </w:t>
      </w:r>
      <w:r w:rsidR="0092208B" w:rsidRPr="00824DB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в официальном вестнике администрации </w:t>
      </w:r>
      <w:proofErr w:type="spellStart"/>
      <w:r w:rsidR="00824DB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Камышевского</w:t>
      </w:r>
      <w:proofErr w:type="spellEnd"/>
      <w:r w:rsidR="00824DB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сельского поселения</w:t>
      </w:r>
      <w:r w:rsidR="00E64033" w:rsidRPr="009B4E2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разместить </w:t>
      </w:r>
      <w:r w:rsidR="008328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его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официальном </w:t>
      </w:r>
      <w:proofErr w:type="gramStart"/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сайте </w:t>
      </w:r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</w:t>
      </w:r>
      <w:proofErr w:type="gramEnd"/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2208B">
        <w:rPr>
          <w:rFonts w:ascii="Times New Roman" w:eastAsia="Calibri" w:hAnsi="Times New Roman" w:cs="Times New Roman"/>
          <w:sz w:val="26"/>
          <w:szCs w:val="26"/>
          <w:lang w:eastAsia="ru-RU"/>
        </w:rPr>
        <w:t>Камышевского</w:t>
      </w:r>
      <w:proofErr w:type="spellEnd"/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4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C482B" w:rsidRPr="00E64033" w:rsidRDefault="006C482B" w:rsidP="00E6403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6C482B" w:rsidRPr="00A97BA9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A97BA9" w:rsidRDefault="006C482B" w:rsidP="006C482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E64033" w:rsidRPr="00E64033" w:rsidRDefault="00E64033" w:rsidP="005E2120">
      <w:pPr>
        <w:tabs>
          <w:tab w:val="left" w:pos="7938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6C482B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лава </w:t>
      </w:r>
      <w:proofErr w:type="spellStart"/>
      <w:r w:rsidR="00F9690B">
        <w:rPr>
          <w:rFonts w:ascii="Times New Roman" w:eastAsia="Calibri" w:hAnsi="Times New Roman" w:cs="Times New Roman"/>
          <w:sz w:val="26"/>
          <w:szCs w:val="26"/>
          <w:lang w:eastAsia="ru-RU"/>
        </w:rPr>
        <w:t>Камышевского</w:t>
      </w:r>
      <w:proofErr w:type="spellEnd"/>
      <w:r w:rsidR="006C482B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C482B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9690B">
        <w:rPr>
          <w:rFonts w:ascii="Times New Roman" w:eastAsia="Calibri" w:hAnsi="Times New Roman" w:cs="Times New Roman"/>
          <w:sz w:val="26"/>
          <w:szCs w:val="26"/>
        </w:rPr>
        <w:t>Т.В. Журбенко</w:t>
      </w:r>
    </w:p>
    <w:p w:rsidR="00E64033" w:rsidRPr="00E64033" w:rsidRDefault="00E64033" w:rsidP="00E6403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4033" w:rsidRPr="00E64033" w:rsidRDefault="00F9690B" w:rsidP="00E640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spellStart"/>
      <w:r>
        <w:rPr>
          <w:rFonts w:ascii="Times New Roman" w:eastAsia="Calibri" w:hAnsi="Times New Roman" w:cs="Times New Roman"/>
          <w:sz w:val="24"/>
          <w:szCs w:val="26"/>
        </w:rPr>
        <w:t>х.Камышев</w:t>
      </w:r>
      <w:proofErr w:type="spellEnd"/>
    </w:p>
    <w:p w:rsidR="00E64033" w:rsidRPr="00F9690B" w:rsidRDefault="00E64033" w:rsidP="00E640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9690B">
        <w:rPr>
          <w:rFonts w:ascii="Times New Roman" w:eastAsia="Calibri" w:hAnsi="Times New Roman" w:cs="Times New Roman"/>
          <w:sz w:val="24"/>
          <w:szCs w:val="26"/>
        </w:rPr>
        <w:t>«</w:t>
      </w:r>
      <w:r w:rsidR="007E3948">
        <w:rPr>
          <w:rFonts w:ascii="Times New Roman" w:eastAsia="Calibri" w:hAnsi="Times New Roman" w:cs="Times New Roman"/>
          <w:sz w:val="24"/>
          <w:szCs w:val="26"/>
        </w:rPr>
        <w:t>26</w:t>
      </w:r>
      <w:r w:rsidRPr="00F9690B">
        <w:rPr>
          <w:rFonts w:ascii="Times New Roman" w:eastAsia="Calibri" w:hAnsi="Times New Roman" w:cs="Times New Roman"/>
          <w:sz w:val="24"/>
          <w:szCs w:val="26"/>
        </w:rPr>
        <w:t xml:space="preserve">» </w:t>
      </w:r>
      <w:r w:rsidR="007E3948">
        <w:rPr>
          <w:rFonts w:ascii="Times New Roman" w:eastAsia="Calibri" w:hAnsi="Times New Roman" w:cs="Times New Roman"/>
          <w:sz w:val="24"/>
          <w:szCs w:val="26"/>
        </w:rPr>
        <w:t xml:space="preserve">апреля </w:t>
      </w:r>
      <w:r w:rsidRPr="00F9690B">
        <w:rPr>
          <w:rFonts w:ascii="Times New Roman" w:eastAsia="Calibri" w:hAnsi="Times New Roman" w:cs="Times New Roman"/>
          <w:sz w:val="24"/>
          <w:szCs w:val="26"/>
        </w:rPr>
        <w:t>202</w:t>
      </w:r>
      <w:r w:rsidR="00824DB7">
        <w:rPr>
          <w:rFonts w:ascii="Times New Roman" w:eastAsia="Calibri" w:hAnsi="Times New Roman" w:cs="Times New Roman"/>
          <w:sz w:val="24"/>
          <w:szCs w:val="26"/>
        </w:rPr>
        <w:t>4</w:t>
      </w:r>
      <w:r w:rsidRPr="00F9690B">
        <w:rPr>
          <w:rFonts w:ascii="Times New Roman" w:eastAsia="Calibri" w:hAnsi="Times New Roman" w:cs="Times New Roman"/>
          <w:sz w:val="24"/>
          <w:szCs w:val="26"/>
        </w:rPr>
        <w:t xml:space="preserve"> года</w:t>
      </w:r>
    </w:p>
    <w:p w:rsidR="00E64033" w:rsidRDefault="00F9690B" w:rsidP="00E64033">
      <w:pPr>
        <w:widowControl w:val="0"/>
        <w:tabs>
          <w:tab w:val="left" w:pos="8505"/>
        </w:tabs>
        <w:spacing w:line="276" w:lineRule="auto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</w:t>
      </w:r>
      <w:r w:rsidR="00C41217">
        <w:rPr>
          <w:rFonts w:ascii="Times New Roman" w:hAnsi="Times New Roman" w:cs="Times New Roman"/>
          <w:sz w:val="24"/>
          <w:szCs w:val="28"/>
        </w:rPr>
        <w:t xml:space="preserve"> 72</w:t>
      </w:r>
    </w:p>
    <w:p w:rsidR="006C482B" w:rsidRPr="001942D5" w:rsidRDefault="006C482B" w:rsidP="005E2120">
      <w:pPr>
        <w:pageBreakBefore/>
        <w:widowControl w:val="0"/>
        <w:tabs>
          <w:tab w:val="left" w:pos="8505"/>
        </w:tabs>
        <w:adjustRightInd w:val="0"/>
        <w:snapToGri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F061E4" w:rsidRDefault="006C482B" w:rsidP="005E2120">
      <w:pPr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/>
          <w:iCs/>
          <w:color w:val="FF0000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  <w:proofErr w:type="spellStart"/>
      <w:r w:rsidR="0092208B">
        <w:rPr>
          <w:rFonts w:ascii="Times New Roman" w:hAnsi="Times New Roman" w:cs="Times New Roman"/>
          <w:sz w:val="24"/>
          <w:szCs w:val="28"/>
        </w:rPr>
        <w:t>Камышевского</w:t>
      </w:r>
      <w:proofErr w:type="spellEnd"/>
      <w:r w:rsidRPr="001942D5">
        <w:rPr>
          <w:rFonts w:ascii="Times New Roman" w:hAnsi="Times New Roman" w:cs="Times New Roman"/>
          <w:sz w:val="24"/>
          <w:szCs w:val="28"/>
        </w:rPr>
        <w:t xml:space="preserve"> сельского поселения от </w:t>
      </w:r>
      <w:r w:rsidR="007E3948">
        <w:rPr>
          <w:rFonts w:ascii="Times New Roman" w:hAnsi="Times New Roman" w:cs="Times New Roman"/>
          <w:sz w:val="24"/>
          <w:szCs w:val="28"/>
        </w:rPr>
        <w:t>26</w:t>
      </w:r>
      <w:r w:rsidRPr="00F9690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.</w:t>
      </w:r>
      <w:r w:rsidR="007E3948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04</w:t>
      </w:r>
      <w:r w:rsidRPr="00F9690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.202</w:t>
      </w:r>
      <w:r w:rsidR="00E64033" w:rsidRPr="00F9690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4</w:t>
      </w:r>
      <w:r w:rsidRPr="00F9690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 № </w:t>
      </w:r>
      <w:r w:rsidR="00C41217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72</w:t>
      </w:r>
      <w:bookmarkStart w:id="0" w:name="_GoBack"/>
      <w:bookmarkEnd w:id="0"/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порядке формирования и использования муниципального маневренного жилищного фонда</w:t>
      </w: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="0092208B">
        <w:rPr>
          <w:rFonts w:ascii="Times New Roman" w:eastAsia="Calibri" w:hAnsi="Times New Roman" w:cs="Times New Roman"/>
          <w:b/>
          <w:bCs/>
          <w:sz w:val="26"/>
          <w:szCs w:val="26"/>
        </w:rPr>
        <w:t>Камышевское</w:t>
      </w:r>
      <w:proofErr w:type="spellEnd"/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сельское поселение»</w:t>
      </w:r>
    </w:p>
    <w:p w:rsidR="005E2120" w:rsidRPr="004B4719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4B471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Общие положения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C0AD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устанавливает порядок формирования, предоставления и использования жилых помещений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Камышевское</w:t>
      </w:r>
      <w:proofErr w:type="spellEnd"/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</w:t>
      </w:r>
      <w:r w:rsidR="005B63B0">
        <w:rPr>
          <w:rFonts w:ascii="Times New Roman" w:hAnsi="Times New Roman" w:cs="Times New Roman"/>
          <w:color w:val="000000" w:themeColor="text1"/>
          <w:sz w:val="26"/>
          <w:szCs w:val="26"/>
        </w:rPr>
        <w:t>ый жилищный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фонд).</w:t>
      </w:r>
    </w:p>
    <w:p w:rsidR="00806B38" w:rsidRDefault="004B4719" w:rsidP="00F75CA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F75CA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2. </w:t>
      </w:r>
      <w:r w:rsidRPr="00806B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формирования маневренного жилищного фонда</w:t>
      </w:r>
    </w:p>
    <w:p w:rsidR="004504DE" w:rsidRDefault="00C25FFB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 может состоять из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многоквартирных домов, а также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квартир и иных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находящихся в муниципальной собственности муниципального образования «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Камышевское</w:t>
      </w:r>
      <w:proofErr w:type="spellEnd"/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которые должны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соответствовать требованиям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пунктов 3 и 4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Правил отнесения жилого помещения к специализированному жилищному фонду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утвержденных п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Правила)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Default="00EA3C00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жилого помещения в 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 фонд и исключение жилого помещения из указанного фонда производятся на основании 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Администрации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учетом требований Правил.</w:t>
      </w:r>
    </w:p>
    <w:p w:rsidR="006D4D9F" w:rsidRPr="004B4719" w:rsidRDefault="007E0F93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D4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о включении жилого помещения в маневренный жилищный фонд или об исключении жилого помещения из указанного фонда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D4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представляет должностное лицо Администрации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6D4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F9690B" w:rsidRPr="00F9690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:rsidR="007E0F93" w:rsidRDefault="007E0F9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указанному в настоящем пункте предложению специалист </w:t>
      </w:r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прилагает:</w:t>
      </w:r>
    </w:p>
    <w:p w:rsidR="007E0F93" w:rsidRP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 право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жилое помещение;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выписку из реестра муниципального имущества муниципального образования «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 в отношении жилого помещения;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технический паспорт жилого помещения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7E0F93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о включении жилого помещения в маневренный жилищный фонд, постановление об исключении жилого помещения из маневренного жилищного фонда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направляется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Администрацией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A4E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территориальный орган </w:t>
      </w:r>
      <w:r w:rsidR="008A4E26" w:rsidRPr="00A5220A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службы государственной регистрации, кадастра и картографии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трех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даты принятия такого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5FFB" w:rsidRDefault="00EC1E57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Учет жилых помещений маневренного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осуществляется 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реестре муниципального имущества муниципального образования «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Камышевское</w:t>
      </w:r>
      <w:proofErr w:type="spellEnd"/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EC1E57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жилого помещения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качестве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жилищного фонда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допускается только после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включения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маневренный жилищный фонд в соответствии с Правилами и настоящим Положением.</w:t>
      </w:r>
    </w:p>
    <w:p w:rsidR="004F4E6D" w:rsidRDefault="004F4E6D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 Управление и распоряжение жилыми помещениями муниципального жилищного фонда осуществляет Администрация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74366A" w:rsidRDefault="0074366A" w:rsidP="0074366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 </w:t>
      </w:r>
      <w:r w:rsidRPr="0074366A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 жилищного фонда не подлежат приватизации, обмену, передаче в поднаем.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17A" w:rsidRPr="004B4719" w:rsidRDefault="00EA3C00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3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5517A" w:rsidRP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предоставления жилых помещений маневренного жилищного фонда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587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жилищного фонда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владение и пользование 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>отдельны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статье 95 Жилищного кодекса Российской Федерации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 обеспеченных жилыми помещениями в соответствующем населенном пункте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для их временного проживания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указанных помещениях.</w:t>
      </w:r>
    </w:p>
    <w:p w:rsidR="003914A6" w:rsidRDefault="003914A6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3.2. Жилое помещение маневренного жилищного фонда предоставляется по договору найма жилого помещения маневренного жилищного фонда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4F4E6D" w:rsidRDefault="004F4E6D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В целях предоставления жилого помещения маневренного жилищного фонда гражданин подает в Администрацию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743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заявление)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, подписанное всеми совершеннолетними членами семьи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6F77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указанного гражданина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54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подается по форме, установленной нормативными правовыми актами Администрации</w:t>
      </w:r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57547D" w:rsidRDefault="005F6F77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 ч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нам семьи гражданина в целях предоставления жилого помещения маневренного жилищного фонда по его заявлению относятся лица, указанные 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част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статьи 69 Жилищного Кодекса Российской Федерации.</w:t>
      </w:r>
    </w:p>
    <w:p w:rsidR="00FE5CDA" w:rsidRDefault="00FE5CDA" w:rsidP="00E8269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должно содержать</w:t>
      </w:r>
      <w:r w:rsidR="00E826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согласия гражданина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заявлении совершеннолетних членов его семьи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и использование их персональных данных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92208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E3797A" w:rsidRDefault="00E379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3.4. К заявлению гражданином прилагаются:</w:t>
      </w:r>
    </w:p>
    <w:p w:rsidR="00FD2EDF" w:rsidRPr="00FD2EDF" w:rsidRDefault="00E3797A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документов, удостоверяющих личность гражданина Российской Федерации и членов его семьи (все страницы);</w:t>
      </w:r>
    </w:p>
    <w:p w:rsidR="00FD2EDF" w:rsidRPr="00FD2EDF" w:rsidRDefault="00E35886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занимаемое жилое помещение, право на которое не зарегистрировано в Едином государственном реестре недвижимости (далее - ЕГРН);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 копи</w:t>
      </w:r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B3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подтверждающих факт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утрат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в результате обращения взыскания на эт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был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обеспечение возврата кредита или целевого займа,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и которое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момент обращения взыскания явля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единственным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жилым помещением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57D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граждан, указанных в пункте 2 статьи 95 Жилищного кодекса Российской Федерации</w:t>
      </w:r>
      <w:r w:rsidR="008D52C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E6935" w:rsidRDefault="0041313E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тся или направля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в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по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E6935" w:rsidRDefault="00EE6935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и каждый прилагаемый к нему документ, поданные в форме э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лектронных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подписью в соответствии с требованиями Федерального закона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Федерального закона</w:t>
      </w:r>
      <w:r w:rsidRPr="00EE6935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В случае 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чи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направл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или посредством почтовой связи на бумажном носителе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опии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указанных в пункте 3.4 настоящего Положения,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должны быть заверены в установленном порядке.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подачи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он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вправе представить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незаверенные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пункте 3.4 настоящего Положения,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предъявлением их оригиналов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4758" w:rsidRDefault="00834B00" w:rsidP="00DB07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DB07E5" w:rsidRPr="00F9690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пяти рабочих</w:t>
      </w:r>
      <w:r w:rsidR="00A04758" w:rsidRPr="00F9690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дней</w:t>
      </w:r>
      <w:r w:rsidR="00A04758" w:rsidRPr="00F969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поступления заявления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возвращает это заявление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>, если оно не соответствует положениям пункт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3.3, 3.5 и 3.6 настоящего Положения,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подано в иной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орган местного самоуправления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к заявлению не приложены документы, предоставляемые в соответствии с пунктом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го Положения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этом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указаны причины возврата заявления.</w:t>
      </w:r>
    </w:p>
    <w:p w:rsidR="00834B00" w:rsidRDefault="00A04758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="00722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оснований для возврата заявления 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F9690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самостоятельно запрашиваются документы (их копии или содержащиеся в них сведения), необходимые для принятия</w:t>
      </w:r>
      <w:r w:rsid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предоставлении гражданину жилого помещения маневренного жилищного фонда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инициативе, в том числе: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свидетельства о заключении брака (о расторжении брака), о рождении (смерти) членов семьи;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правоустанавливающие документы на занимаемое жилое помещение, право на которое зарегистрировано в ЕГРН;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регистрации по месту жительства (пребывания) гражданина и членов его семьи;</w:t>
      </w:r>
    </w:p>
    <w:p w:rsidR="004F4E6D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проектн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договор строительного подряда на проведение капитального ремонта дома, в котором находится жилое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е,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занимаемо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гражданином и членами его семьи по договору социального найма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непригодным для проживания в результате чрезвычайных обстоятельств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 статьи 95 Жилищного кодекса Российской Федерации)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непригодным для проживания в результате признания многоквартирного дома аварийным и подлежащим сносу или реконструкции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3.1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71BC" w:rsidRDefault="00A04758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 не более чем </w:t>
      </w:r>
      <w:r w:rsidR="002971BC" w:rsidRPr="0071663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десять рабочих дней</w:t>
      </w:r>
      <w:r w:rsidR="002971BC" w:rsidRPr="00716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со дня поступления заявления</w:t>
      </w:r>
      <w:r w:rsidR="002971BC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71663F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р</w:t>
      </w:r>
      <w:r w:rsidR="00FE5CDA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>ассм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атривает поступившее заявление, проверяет наличие или отсутствие оснований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предусмотренных пунктом 3.10 настоящего Положения,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и по результатам указанных рассмотрения и проверки совершает одно из следующих действий:</w:t>
      </w:r>
    </w:p>
    <w:p w:rsidR="002971BC" w:rsidRPr="002971BC" w:rsidRDefault="002971BC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принимает решение 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жилого помещения маневренного жилищного фонда,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подготовку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договора найма жилого помещения маневренного жилищного фонда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подписание, а также направляет проект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подписания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971BC" w:rsidRDefault="002971BC" w:rsidP="00047AE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принимает решение об отказе в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047AE0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хотя бы одного из оснований, предусмотренных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96377C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направляет принятое решение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. В указанном решении должны быть указаны все основания отказа.</w:t>
      </w:r>
    </w:p>
    <w:p w:rsidR="00470F66" w:rsidRDefault="00A04758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3.10. 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71663F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принимает 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предоставлении жилого помещения 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хотя бы одного из следующих оснований:</w:t>
      </w:r>
    </w:p>
    <w:p w:rsidR="00C14476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с заявлением обратилось лицо, которое не относится к 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>отдельн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граждан, указанных в статье 95 Жилищного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02E01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с заявлением обратилось лицо, которое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обеспечено жилыми помещениями в соответствующем населенном пункте </w:t>
      </w:r>
      <w:proofErr w:type="spellStart"/>
      <w:r w:rsidR="0092208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F74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01C" w:rsidRDefault="006F746F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B45A1" w:rsidRPr="004B45A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представлены документы, которые не подтверждают право граждан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ина на получение во владение и пользование жилого помещения маневренного жилищного фонда</w:t>
      </w:r>
      <w:r w:rsidR="005128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128D8" w:rsidRDefault="005128D8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маневренном жилищном фонде отсутствуют жилые помещения,</w:t>
      </w:r>
      <w:r w:rsidR="00AD519E" w:rsidRPr="00AD5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свободные от прав третьих лиц.</w:t>
      </w:r>
    </w:p>
    <w:p w:rsidR="00830165" w:rsidRDefault="007141DE" w:rsidP="008D6E8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о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или об отказе в предоставлении жилого помещения </w:t>
      </w:r>
      <w:r w:rsidR="00B1488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 правовым актом Администрации </w:t>
      </w:r>
      <w:proofErr w:type="spellStart"/>
      <w:r w:rsidR="0092208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AA10B8" w:rsidRDefault="00FF7192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3.12.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10B8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выдаются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виде бумажного документа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или направляются ему в виде бумажного документа посредством почтового отправления по адресу, содержащемуся в заявлении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гражданина.</w:t>
      </w:r>
    </w:p>
    <w:p w:rsidR="004D5E93" w:rsidRPr="004D5E93" w:rsidRDefault="00AA10B8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3.13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722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выданный или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, долж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быть им подписан и представлен в</w:t>
      </w:r>
      <w:r w:rsidRPr="006B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proofErr w:type="spellStart"/>
      <w:r w:rsidR="0092208B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чем в течение </w:t>
      </w:r>
      <w:r w:rsidRPr="0071663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десяти рабочих дней</w:t>
      </w:r>
      <w:r w:rsidRPr="00716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получения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38DD" w:rsidRPr="004B4719" w:rsidRDefault="00AA10B8" w:rsidP="009851A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3.14.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заключается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r w:rsidR="00753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типовым договором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найма жилого помещения маневренного фонда, утвержденным п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596E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10B8">
        <w:rPr>
          <w:rFonts w:ascii="Times New Roman" w:hAnsi="Times New Roman" w:cs="Times New Roman"/>
          <w:color w:val="000000" w:themeColor="text1"/>
          <w:sz w:val="26"/>
          <w:szCs w:val="26"/>
        </w:rPr>
        <w:t>Глава 4.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словия предоставления жил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ых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помещени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й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маневренного 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жилищного 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фонда</w:t>
      </w:r>
    </w:p>
    <w:p w:rsidR="00A5517A" w:rsidRDefault="00A5517A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10B8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Жилые помещения маневренного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предоставляются из расчета не менее шести квадратных метров жилой площади на одного человека.</w:t>
      </w:r>
    </w:p>
    <w:p w:rsidR="004B4719" w:rsidRPr="004B4719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предоставляются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по д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период, установленный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о предоставлении жилого помещения маневренного жилищного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частью 2 статьи 106 Жилищного кодекса Российской Федерации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F6652F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>Истечение периода, на который заключен договор найма жилого помещения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является основанием прекращения данного договора. </w:t>
      </w:r>
    </w:p>
    <w:p w:rsidR="004B4719" w:rsidRDefault="00B949B0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Срок действия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может быть продлен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нормативным правовым актом Администрации </w:t>
      </w:r>
      <w:proofErr w:type="spellStart"/>
      <w:r w:rsidR="0071663F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основании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гражданина, которому указанное жилое помещение предоставлено во владение и пользование,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обоснованных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указанным гражданином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причин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949B0" w:rsidRPr="004B4719" w:rsidRDefault="00EF27C6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Продление срока действия 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дополнительным соглашением к такому договору.</w:t>
      </w:r>
    </w:p>
    <w:p w:rsidR="004B4719" w:rsidRPr="004B4719" w:rsidRDefault="009851A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месту пребывания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нина и членов его семьи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в 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фонда осуществляется в соответствии с законодательством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F716F" w:rsidP="009F716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Пользование жилым помещением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договору найма 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жилого помещения 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.1. Порядок пользования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содержания, предоставления проживающим в н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гражданам жилищных коммунальных услуг регламентиру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тся пунктом 4 статьи 17 Жилищного кодекса Российской Федерации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настоящим Положением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договором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41146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предназначены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только для проживания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которым предоставлены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, обязаны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исполнять обязанности, которые предусмотрены для нанимателей частями 3 и 4 статья 67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Жилищного кодекса Российской Федерации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4EA9" w:rsidRDefault="00AC2032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запрещается: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1) вселять в занимаемое жилое помещение иных лиц;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2) сдавать жилое помещение в поднаем;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3) разрешать проживание в жилом помещении временных жильцов;</w:t>
      </w:r>
    </w:p>
    <w:p w:rsidR="004B4719" w:rsidRPr="004B471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4) осуществлять обмен или замену занимаемого жилого помещения;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.5.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прекращения или расторжения договора найма жилого помещения маневренного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по основаниям, предусмотренным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статьями 101, 102 Ж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илищн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кодекса Российской Федерации,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граждане, занимающие данные жилые помещения, обязаны их освободить в течение 10 дней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прекращения или расторжения такого договора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отказа освободить жилое помещение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A81617" w:rsidRDefault="003C31A8" w:rsidP="003C31A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Оплата за пользование жилым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помещением маневренного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жилищного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Граждане,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проживающие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жилы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обязаны в установленном порядке вносить плату за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такое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жилое помещение и коммунальные услуги. Размер платы за жилое помещение и коммунальные услуги для граждан, проживающих в маневренном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жилищном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фонде, устанавливается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нормативными правовыми актами Собрания депутатов </w:t>
      </w:r>
      <w:proofErr w:type="spellStart"/>
      <w:r w:rsidR="0071663F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.2. Граждане, проживающие в жилых помещениях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имеют право на предусмотренные действующим законодательством льготы по оплате жилищно-коммунальных услуг.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15064" w:rsidP="00C608D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Контроль за использованием жилых помещений</w:t>
      </w:r>
      <w:r w:rsidR="00C608DC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2120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Контроль за соблюдением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ис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пользования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осуществляется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proofErr w:type="spellStart"/>
      <w:r w:rsidR="0071663F">
        <w:rPr>
          <w:rFonts w:ascii="Times New Roman" w:hAnsi="Times New Roman" w:cs="Times New Roman"/>
          <w:color w:val="000000" w:themeColor="text1"/>
          <w:sz w:val="26"/>
          <w:szCs w:val="26"/>
        </w:rPr>
        <w:t>Камышевского</w:t>
      </w:r>
      <w:proofErr w:type="spellEnd"/>
      <w:r w:rsidR="00716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5E2120" w:rsidRPr="004B4719" w:rsidSect="00EC1E57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97" w:rsidRDefault="00686497" w:rsidP="00EC1E57">
      <w:pPr>
        <w:spacing w:after="0" w:line="240" w:lineRule="auto"/>
      </w:pPr>
      <w:r>
        <w:separator/>
      </w:r>
    </w:p>
  </w:endnote>
  <w:endnote w:type="continuationSeparator" w:id="0">
    <w:p w:rsidR="00686497" w:rsidRDefault="00686497" w:rsidP="00E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97" w:rsidRDefault="00686497" w:rsidP="00EC1E57">
      <w:pPr>
        <w:spacing w:after="0" w:line="240" w:lineRule="auto"/>
      </w:pPr>
      <w:r>
        <w:separator/>
      </w:r>
    </w:p>
  </w:footnote>
  <w:footnote w:type="continuationSeparator" w:id="0">
    <w:p w:rsidR="00686497" w:rsidRDefault="00686497" w:rsidP="00EC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248782463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84066101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41217">
          <w:rPr>
            <w:rStyle w:val="a6"/>
            <w:noProof/>
          </w:rPr>
          <w:t>7</w: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2B"/>
    <w:rsid w:val="00047AE0"/>
    <w:rsid w:val="000A5D41"/>
    <w:rsid w:val="001757BA"/>
    <w:rsid w:val="001D15E9"/>
    <w:rsid w:val="0022229E"/>
    <w:rsid w:val="002455FE"/>
    <w:rsid w:val="00285FCB"/>
    <w:rsid w:val="002971BC"/>
    <w:rsid w:val="002978C2"/>
    <w:rsid w:val="002E006C"/>
    <w:rsid w:val="002F0EC8"/>
    <w:rsid w:val="0036596E"/>
    <w:rsid w:val="003716B6"/>
    <w:rsid w:val="003914A6"/>
    <w:rsid w:val="00393845"/>
    <w:rsid w:val="003C31A8"/>
    <w:rsid w:val="0041313E"/>
    <w:rsid w:val="004504DE"/>
    <w:rsid w:val="00470F66"/>
    <w:rsid w:val="00483E6D"/>
    <w:rsid w:val="00496EF5"/>
    <w:rsid w:val="004B3A08"/>
    <w:rsid w:val="004B45A1"/>
    <w:rsid w:val="004B4719"/>
    <w:rsid w:val="004C0AD3"/>
    <w:rsid w:val="004D5E93"/>
    <w:rsid w:val="004F4E6D"/>
    <w:rsid w:val="005128D8"/>
    <w:rsid w:val="0057547D"/>
    <w:rsid w:val="005B63B0"/>
    <w:rsid w:val="005E2120"/>
    <w:rsid w:val="005F6F77"/>
    <w:rsid w:val="00600FB7"/>
    <w:rsid w:val="0060101C"/>
    <w:rsid w:val="006254BE"/>
    <w:rsid w:val="006836C4"/>
    <w:rsid w:val="00686497"/>
    <w:rsid w:val="006B170C"/>
    <w:rsid w:val="006B5651"/>
    <w:rsid w:val="006C482B"/>
    <w:rsid w:val="006D4D9F"/>
    <w:rsid w:val="006E6AEA"/>
    <w:rsid w:val="006F4575"/>
    <w:rsid w:val="006F746F"/>
    <w:rsid w:val="007141DE"/>
    <w:rsid w:val="0071663F"/>
    <w:rsid w:val="00722CBC"/>
    <w:rsid w:val="00731244"/>
    <w:rsid w:val="0074366A"/>
    <w:rsid w:val="007538DD"/>
    <w:rsid w:val="00771912"/>
    <w:rsid w:val="00772D7C"/>
    <w:rsid w:val="007E0F93"/>
    <w:rsid w:val="007E3948"/>
    <w:rsid w:val="00806B38"/>
    <w:rsid w:val="00824DB7"/>
    <w:rsid w:val="00830165"/>
    <w:rsid w:val="0083281F"/>
    <w:rsid w:val="00834B00"/>
    <w:rsid w:val="00861974"/>
    <w:rsid w:val="008929C7"/>
    <w:rsid w:val="008A4E26"/>
    <w:rsid w:val="008D52C0"/>
    <w:rsid w:val="008D6E83"/>
    <w:rsid w:val="008E13FF"/>
    <w:rsid w:val="008E77E7"/>
    <w:rsid w:val="00915064"/>
    <w:rsid w:val="0092208B"/>
    <w:rsid w:val="00934DF3"/>
    <w:rsid w:val="009417BF"/>
    <w:rsid w:val="00955084"/>
    <w:rsid w:val="0096377C"/>
    <w:rsid w:val="0098124F"/>
    <w:rsid w:val="009851A3"/>
    <w:rsid w:val="009B3FA1"/>
    <w:rsid w:val="009B4E26"/>
    <w:rsid w:val="009F716F"/>
    <w:rsid w:val="00A04758"/>
    <w:rsid w:val="00A33F43"/>
    <w:rsid w:val="00A35F99"/>
    <w:rsid w:val="00A5517A"/>
    <w:rsid w:val="00A81617"/>
    <w:rsid w:val="00A9407C"/>
    <w:rsid w:val="00AA10B8"/>
    <w:rsid w:val="00AC2032"/>
    <w:rsid w:val="00AD519E"/>
    <w:rsid w:val="00AE27F1"/>
    <w:rsid w:val="00B03D92"/>
    <w:rsid w:val="00B05879"/>
    <w:rsid w:val="00B14889"/>
    <w:rsid w:val="00B949B0"/>
    <w:rsid w:val="00BC27DF"/>
    <w:rsid w:val="00BD2A0F"/>
    <w:rsid w:val="00C14476"/>
    <w:rsid w:val="00C25FFB"/>
    <w:rsid w:val="00C26304"/>
    <w:rsid w:val="00C41217"/>
    <w:rsid w:val="00C608DC"/>
    <w:rsid w:val="00C74A79"/>
    <w:rsid w:val="00CD051E"/>
    <w:rsid w:val="00D02E01"/>
    <w:rsid w:val="00D72289"/>
    <w:rsid w:val="00DB07E5"/>
    <w:rsid w:val="00E35886"/>
    <w:rsid w:val="00E3797A"/>
    <w:rsid w:val="00E46E6C"/>
    <w:rsid w:val="00E64033"/>
    <w:rsid w:val="00E82692"/>
    <w:rsid w:val="00EA3C00"/>
    <w:rsid w:val="00EC1E57"/>
    <w:rsid w:val="00EE6935"/>
    <w:rsid w:val="00EF27C6"/>
    <w:rsid w:val="00F001E5"/>
    <w:rsid w:val="00F061E4"/>
    <w:rsid w:val="00F41146"/>
    <w:rsid w:val="00F57DD7"/>
    <w:rsid w:val="00F6652F"/>
    <w:rsid w:val="00F75CA6"/>
    <w:rsid w:val="00F8452D"/>
    <w:rsid w:val="00F9690B"/>
    <w:rsid w:val="00FB21C7"/>
    <w:rsid w:val="00FD2EDF"/>
    <w:rsid w:val="00FD4EA9"/>
    <w:rsid w:val="00FE5CDA"/>
    <w:rsid w:val="00FF719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755A6-37F9-8046-8338-822B95E3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B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57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C1E57"/>
  </w:style>
  <w:style w:type="paragraph" w:styleId="a7">
    <w:name w:val="Balloon Text"/>
    <w:basedOn w:val="a"/>
    <w:link w:val="a8"/>
    <w:uiPriority w:val="99"/>
    <w:semiHidden/>
    <w:unhideWhenUsed/>
    <w:rsid w:val="0073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№</vt:lpstr>
      <vt:lpstr>Приложение</vt:lpstr>
    </vt:vector>
  </TitlesOfParts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Delo</cp:lastModifiedBy>
  <cp:revision>111</cp:revision>
  <cp:lastPrinted>2024-04-24T10:47:00Z</cp:lastPrinted>
  <dcterms:created xsi:type="dcterms:W3CDTF">2024-01-29T15:32:00Z</dcterms:created>
  <dcterms:modified xsi:type="dcterms:W3CDTF">2024-04-26T07:58:00Z</dcterms:modified>
</cp:coreProperties>
</file>