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5B" w:rsidRPr="00ED3C5B" w:rsidRDefault="00ED3C5B" w:rsidP="00ED3C5B">
      <w:pPr>
        <w:spacing w:after="0" w:line="240" w:lineRule="auto"/>
        <w:rPr>
          <w:rFonts w:ascii="Trebuchet MS" w:eastAsia="Times New Roman" w:hAnsi="Trebuchet MS" w:cs="Arial"/>
          <w:vanish/>
          <w:color w:val="424242"/>
          <w:sz w:val="20"/>
          <w:szCs w:val="20"/>
        </w:rPr>
      </w:pPr>
      <w:r w:rsidRPr="00ED3C5B">
        <w:rPr>
          <w:rFonts w:ascii="Trebuchet MS" w:eastAsia="Times New Roman" w:hAnsi="Trebuchet MS" w:cs="Arial"/>
          <w:vanish/>
          <w:color w:val="424242"/>
          <w:sz w:val="20"/>
          <w:szCs w:val="20"/>
        </w:rPr>
        <w:t>о результатах независимой оценки</w:t>
      </w:r>
    </w:p>
    <w:tbl>
      <w:tblPr>
        <w:tblW w:w="5000" w:type="pct"/>
        <w:tblCellMar>
          <w:top w:w="15" w:type="dxa"/>
          <w:left w:w="15" w:type="dxa"/>
          <w:bottom w:w="15" w:type="dxa"/>
          <w:right w:w="15" w:type="dxa"/>
        </w:tblCellMar>
        <w:tblLook w:val="04A0"/>
      </w:tblPr>
      <w:tblGrid>
        <w:gridCol w:w="3117"/>
        <w:gridCol w:w="6238"/>
      </w:tblGrid>
      <w:tr w:rsidR="00ED3C5B" w:rsidRPr="00ED3C5B" w:rsidTr="00ED3C5B">
        <w:tc>
          <w:tcPr>
            <w:tcW w:w="0" w:type="auto"/>
            <w:gridSpan w:val="2"/>
            <w:shd w:val="clear" w:color="auto" w:fill="auto"/>
            <w:tcMar>
              <w:top w:w="0" w:type="dxa"/>
              <w:left w:w="0" w:type="dxa"/>
              <w:bottom w:w="0" w:type="dxa"/>
              <w:right w:w="0" w:type="dxa"/>
            </w:tcMar>
            <w:vAlign w:val="center"/>
            <w:hideMark/>
          </w:tcPr>
          <w:p w:rsidR="00ED3C5B" w:rsidRPr="00ED3C5B" w:rsidRDefault="00ED3C5B" w:rsidP="00ED3C5B">
            <w:pPr>
              <w:spacing w:before="135" w:after="135" w:line="240" w:lineRule="auto"/>
              <w:jc w:val="center"/>
              <w:outlineLvl w:val="3"/>
              <w:rPr>
                <w:rFonts w:ascii="inherit" w:eastAsia="Times New Roman" w:hAnsi="inherit" w:cs="Times New Roman"/>
                <w:b/>
                <w:bCs/>
                <w:color w:val="424242"/>
                <w:sz w:val="26"/>
                <w:szCs w:val="26"/>
              </w:rPr>
            </w:pPr>
            <w:r w:rsidRPr="00ED3C5B">
              <w:rPr>
                <w:rFonts w:ascii="inherit" w:eastAsia="Times New Roman" w:hAnsi="inherit" w:cs="Times New Roman"/>
                <w:b/>
                <w:bCs/>
                <w:color w:val="424242"/>
                <w:sz w:val="26"/>
                <w:szCs w:val="26"/>
              </w:rPr>
              <w:t>Сведения о результатах независимой оценки</w:t>
            </w:r>
          </w:p>
        </w:tc>
      </w:tr>
      <w:tr w:rsidR="00ED3C5B" w:rsidRPr="00ED3C5B" w:rsidTr="00ED3C5B">
        <w:tc>
          <w:tcPr>
            <w:tcW w:w="1666"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Период проведения независимой оценки</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2016 год </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Сфера</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1 - Культура</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Общественный совет</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016061942001 - Общественный совет при Администрации Камышевского сельского поселения</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Дата представления общественным советом результатов независимой оценки</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12.01.17</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3117"/>
        <w:gridCol w:w="4833"/>
        <w:gridCol w:w="1405"/>
      </w:tblGrid>
      <w:tr w:rsidR="00ED3C5B" w:rsidRPr="00ED3C5B" w:rsidTr="00ED3C5B">
        <w:tc>
          <w:tcPr>
            <w:tcW w:w="1666" w:type="pct"/>
            <w:vMerge w:val="restar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Документ и реквизиты документа общественного совета, которым утверждаются результаты независимой оценки</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наименование вида документа</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Протокол</w:t>
            </w:r>
          </w:p>
        </w:tc>
      </w:tr>
      <w:tr w:rsidR="00ED3C5B" w:rsidRPr="00ED3C5B" w:rsidTr="00ED3C5B">
        <w:tc>
          <w:tcPr>
            <w:tcW w:w="0" w:type="auto"/>
            <w:vMerge/>
            <w:shd w:val="clear" w:color="auto" w:fill="auto"/>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дата документа</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12.01.17</w:t>
            </w:r>
          </w:p>
        </w:tc>
      </w:tr>
      <w:tr w:rsidR="00ED3C5B" w:rsidRPr="00ED3C5B" w:rsidTr="00ED3C5B">
        <w:tc>
          <w:tcPr>
            <w:tcW w:w="0" w:type="auto"/>
            <w:vMerge/>
            <w:shd w:val="clear" w:color="auto" w:fill="auto"/>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номер документа</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2</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before="135" w:after="135" w:line="240" w:lineRule="auto"/>
              <w:outlineLvl w:val="4"/>
              <w:rPr>
                <w:rFonts w:ascii="inherit" w:eastAsia="Times New Roman" w:hAnsi="inherit" w:cs="Times New Roman"/>
                <w:b/>
                <w:bCs/>
                <w:color w:val="424242"/>
                <w:sz w:val="27"/>
                <w:szCs w:val="27"/>
              </w:rPr>
            </w:pPr>
            <w:r w:rsidRPr="00ED3C5B">
              <w:rPr>
                <w:rFonts w:ascii="inherit" w:eastAsia="Times New Roman" w:hAnsi="inherit" w:cs="Times New Roman"/>
                <w:b/>
                <w:bCs/>
                <w:color w:val="424242"/>
                <w:sz w:val="27"/>
                <w:szCs w:val="27"/>
              </w:rPr>
              <w:t>Отнесение организаций, в отношении которых проводится независимая оценка, к группам (типам, видам) организаций, к которым применяются показатели, характеризующие дополнительные критерии, и дополнительные показатели, характеризующие общие критерии</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3117"/>
        <w:gridCol w:w="6238"/>
      </w:tblGrid>
      <w:tr w:rsidR="00ED3C5B" w:rsidRPr="00ED3C5B" w:rsidTr="00ED3C5B">
        <w:tc>
          <w:tcPr>
            <w:tcW w:w="1666"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ИНН 6112914010</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Наименование МУНИЦИПАЛЬНОЕ УЧРЕЖДЕНИЕ КУЛЬТУРЫ "КАМЫШЕВСКАЯ СЕЛЬСКАЯ БИБЛИОТЕКА"</w:t>
            </w:r>
          </w:p>
        </w:tc>
      </w:tr>
    </w:tbl>
    <w:p w:rsidR="00ED3C5B" w:rsidRPr="00ED3C5B" w:rsidRDefault="00ED3C5B" w:rsidP="00ED3C5B">
      <w:pPr>
        <w:spacing w:before="270" w:after="270" w:line="240" w:lineRule="auto"/>
        <w:rPr>
          <w:rFonts w:ascii="Trebuchet MS" w:eastAsia="Times New Roman" w:hAnsi="Trebuchet MS" w:cs="Arial"/>
          <w:color w:val="424242"/>
          <w:sz w:val="20"/>
          <w:szCs w:val="20"/>
        </w:rPr>
      </w:pPr>
      <w:r w:rsidRPr="00ED3C5B">
        <w:rPr>
          <w:rFonts w:ascii="Trebuchet MS" w:eastAsia="Times New Roman" w:hAnsi="Trebuchet MS" w:cs="Arial"/>
          <w:color w:val="424242"/>
          <w:sz w:val="20"/>
          <w:szCs w:val="20"/>
        </w:rPr>
        <w:pict>
          <v:rect id="_x0000_i1025" style="width:0;height:0" o:hralign="center" o:hrstd="t" o:hr="t" fillcolor="#a0a0a0" stroked="f"/>
        </w:pict>
      </w:r>
    </w:p>
    <w:tbl>
      <w:tblPr>
        <w:tblW w:w="5000" w:type="pct"/>
        <w:tblCellMar>
          <w:top w:w="15" w:type="dxa"/>
          <w:left w:w="15" w:type="dxa"/>
          <w:bottom w:w="15" w:type="dxa"/>
          <w:right w:w="15" w:type="dxa"/>
        </w:tblCellMar>
        <w:tblLook w:val="04A0"/>
      </w:tblPr>
      <w:tblGrid>
        <w:gridCol w:w="3117"/>
        <w:gridCol w:w="6238"/>
      </w:tblGrid>
      <w:tr w:rsidR="00ED3C5B" w:rsidRPr="00ED3C5B" w:rsidTr="00ED3C5B">
        <w:tc>
          <w:tcPr>
            <w:tcW w:w="1666"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ИНН 6112914003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Наименование МУНИЦИПАЛЬНОЕ УЧРЕЖДЕНИЕ КУЛЬТУРЫ СЕЛЬСКИЙ ДОМ КУЛЬТУРЫ "КАМЫШЕВСКИЙ"</w:t>
            </w:r>
          </w:p>
        </w:tc>
      </w:tr>
    </w:tbl>
    <w:p w:rsidR="00ED3C5B" w:rsidRPr="00ED3C5B" w:rsidRDefault="00ED3C5B" w:rsidP="00ED3C5B">
      <w:pPr>
        <w:spacing w:before="270" w:after="270" w:line="240" w:lineRule="auto"/>
        <w:rPr>
          <w:rFonts w:ascii="Trebuchet MS" w:eastAsia="Times New Roman" w:hAnsi="Trebuchet MS" w:cs="Arial"/>
          <w:color w:val="424242"/>
          <w:sz w:val="20"/>
          <w:szCs w:val="20"/>
        </w:rPr>
      </w:pPr>
      <w:r w:rsidRPr="00ED3C5B">
        <w:rPr>
          <w:rFonts w:ascii="Trebuchet MS" w:eastAsia="Times New Roman" w:hAnsi="Trebuchet MS" w:cs="Arial"/>
          <w:color w:val="424242"/>
          <w:sz w:val="20"/>
          <w:szCs w:val="20"/>
        </w:rPr>
        <w:pict>
          <v:rect id="_x0000_i1026" style="width:0;height:0" o:hralign="center" o:hrstd="t" o:hr="t" fillcolor="#a0a0a0" stroked="f"/>
        </w:pict>
      </w:r>
    </w:p>
    <w:tbl>
      <w:tblPr>
        <w:tblW w:w="5000" w:type="pct"/>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b/>
                <w:bCs/>
                <w:color w:val="424242"/>
                <w:sz w:val="20"/>
                <w:szCs w:val="20"/>
              </w:rPr>
              <w:t>Количественные результаты независимой оценки</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u w:val="single"/>
              </w:rPr>
            </w:pPr>
            <w:r w:rsidRPr="00ED3C5B">
              <w:rPr>
                <w:rFonts w:ascii="Trebuchet MS" w:eastAsia="Times New Roman" w:hAnsi="Trebuchet MS" w:cs="Times New Roman"/>
                <w:color w:val="424242"/>
                <w:sz w:val="20"/>
                <w:szCs w:val="20"/>
                <w:u w:val="single"/>
              </w:rPr>
              <w:t>По совокупности организаций</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8419"/>
        <w:gridCol w:w="936"/>
      </w:tblGrid>
      <w:tr w:rsidR="00ED3C5B" w:rsidRPr="00ED3C5B" w:rsidTr="00ED3C5B">
        <w:tc>
          <w:tcPr>
            <w:tcW w:w="0" w:type="auto"/>
            <w:gridSpan w:val="2"/>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Общие критерии</w:t>
            </w: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   критерий открытости и доступности информации об организации</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0211000007</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0211000001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0211000006</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Информирование о новых мероприятиях</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Среднее 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19.0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2   критерий комфортности условий предоставлений услуг и доступности их получения</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0212000008</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Удобство пользования электронными сервисами, предоста</w:t>
                  </w:r>
                  <w:r w:rsidRPr="00ED3C5B">
                    <w:rPr>
                      <w:rFonts w:ascii="inherit" w:eastAsia="Times New Roman" w:hAnsi="inherit" w:cs="Consolas"/>
                      <w:color w:val="424242"/>
                      <w:sz w:val="24"/>
                      <w:szCs w:val="24"/>
                    </w:rPr>
                    <w:lastRenderedPageBreak/>
                    <w:t>вляемыми учреждением посетителям (в том числе и с помощью мобильных устройств)</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3.0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0212000002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sidRPr="00ED3C5B">
                    <w:rPr>
                      <w:rFonts w:ascii="inherit" w:eastAsia="Times New Roman" w:hAnsi="inherit" w:cs="Consolas"/>
                      <w:color w:val="424242"/>
                      <w:sz w:val="24"/>
                      <w:szCs w:val="24"/>
                    </w:rPr>
                    <w:t>информации независимой системы учета посещений сайта</w:t>
                  </w:r>
                  <w:proofErr w:type="gramEnd"/>
                  <w:r w:rsidRPr="00ED3C5B">
                    <w:rPr>
                      <w:rFonts w:ascii="inherit" w:eastAsia="Times New Roman" w:hAnsi="inherit" w:cs="Consolas"/>
                      <w:color w:val="424242"/>
                      <w:sz w:val="24"/>
                      <w:szCs w:val="24"/>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4.0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Уровень комфортности пребывания в организации культуры (места для сидения, гардероб, чистота помещений)</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0212000005</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0212000007</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2.0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0212000006</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Транспортная и пешая доступность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Среднее 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27.0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3   критерий времени ожидания предоставления услуги</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0213000001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Удобство графика работы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0213000003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Простота/удобство электронного каталога</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Среднее 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10.0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4   критерий доброжелательности, вежливости, компетентности работников организации</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0214000001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Доброжелательность, вежливость и компетентность персо</w:t>
                  </w:r>
                  <w:r w:rsidRPr="00ED3C5B">
                    <w:rPr>
                      <w:rFonts w:ascii="inherit" w:eastAsia="Times New Roman" w:hAnsi="inherit" w:cs="Consolas"/>
                      <w:color w:val="424242"/>
                      <w:sz w:val="24"/>
                      <w:szCs w:val="24"/>
                    </w:rPr>
                    <w:lastRenderedPageBreak/>
                    <w:t>нала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7.0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0214000002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Среднее 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14.0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5   критерий удовлетворенности качеством оказания услуг</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0215000006</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Разнообразие творческих групп, кружков по интересам</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9.0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0215000005</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Наличие информации о новых изданиях</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10.0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0215000007</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Качество проведения культурно-массовых мероприятий</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10.0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Уровень удовлетворенности качеством оказания услуг организации культуры в целом</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6.0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Среднее 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40.0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shd w:val="clear" w:color="auto" w:fill="auto"/>
            <w:tcMar>
              <w:top w:w="0" w:type="dxa"/>
              <w:left w:w="30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Среднее интегральное значение по совокупности общих критериев в части показателей, характеризующих </w:t>
            </w:r>
            <w:r w:rsidRPr="00ED3C5B">
              <w:rPr>
                <w:rFonts w:ascii="Trebuchet MS" w:eastAsia="Times New Roman" w:hAnsi="Trebuchet MS" w:cs="Times New Roman"/>
                <w:color w:val="424242"/>
                <w:sz w:val="20"/>
                <w:szCs w:val="20"/>
              </w:rPr>
              <w:br/>
              <w:t xml:space="preserve">общие критерии оценки </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110.0</w:t>
            </w:r>
          </w:p>
        </w:tc>
      </w:tr>
      <w:tr w:rsidR="00ED3C5B" w:rsidRPr="00ED3C5B" w:rsidTr="00ED3C5B">
        <w:tc>
          <w:tcPr>
            <w:tcW w:w="0" w:type="auto"/>
            <w:shd w:val="clear" w:color="auto" w:fill="auto"/>
            <w:tcMar>
              <w:top w:w="0" w:type="dxa"/>
              <w:left w:w="30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Среднее интегральное значение по совокупности общих критериев в части показателей и дополнительных </w:t>
            </w:r>
            <w:r w:rsidRPr="00ED3C5B">
              <w:rPr>
                <w:rFonts w:ascii="Trebuchet MS" w:eastAsia="Times New Roman" w:hAnsi="Trebuchet MS" w:cs="Times New Roman"/>
                <w:color w:val="424242"/>
                <w:sz w:val="20"/>
                <w:szCs w:val="20"/>
              </w:rPr>
              <w:br/>
              <w:t xml:space="preserve">показателей, характеризующих общие критерии оценки </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110.0</w:t>
            </w:r>
          </w:p>
        </w:tc>
      </w:tr>
      <w:tr w:rsidR="00ED3C5B" w:rsidRPr="00ED3C5B" w:rsidTr="00ED3C5B">
        <w:tc>
          <w:tcPr>
            <w:tcW w:w="0" w:type="auto"/>
            <w:shd w:val="clear" w:color="auto" w:fill="auto"/>
            <w:tcMar>
              <w:top w:w="0" w:type="dxa"/>
              <w:left w:w="30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Среднее интегральное значение по совокупности общих и дополнительных критериев </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110.0</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0" w:type="auto"/>
        <w:tblCellMar>
          <w:top w:w="15" w:type="dxa"/>
          <w:left w:w="15" w:type="dxa"/>
          <w:bottom w:w="15" w:type="dxa"/>
          <w:right w:w="15" w:type="dxa"/>
        </w:tblCellMar>
        <w:tblLook w:val="04A0"/>
      </w:tblPr>
      <w:tblGrid>
        <w:gridCol w:w="6"/>
      </w:tblGrid>
      <w:tr w:rsidR="00ED3C5B" w:rsidRPr="00ED3C5B" w:rsidTr="00ED3C5B">
        <w:tc>
          <w:tcPr>
            <w:tcW w:w="0" w:type="auto"/>
            <w:shd w:val="clear" w:color="auto" w:fill="auto"/>
            <w:tcMar>
              <w:top w:w="0" w:type="dxa"/>
              <w:left w:w="0" w:type="dxa"/>
              <w:bottom w:w="3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u w:val="single"/>
              </w:rPr>
            </w:pPr>
            <w:r w:rsidRPr="00ED3C5B">
              <w:rPr>
                <w:rFonts w:ascii="Trebuchet MS" w:eastAsia="Times New Roman" w:hAnsi="Trebuchet MS" w:cs="Times New Roman"/>
                <w:color w:val="424242"/>
                <w:sz w:val="20"/>
                <w:szCs w:val="20"/>
                <w:u w:val="single"/>
              </w:rPr>
              <w:t>6112914010МУНИЦИПАЛЬНОЕ УЧРЕЖДЕНИЕ КУЛЬТУРЫ "КАМЫШЕВСКАЯ СЕЛЬСКАЯ БИБЛИОТЕКА"</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8419"/>
        <w:gridCol w:w="936"/>
      </w:tblGrid>
      <w:tr w:rsidR="00ED3C5B" w:rsidRPr="00ED3C5B" w:rsidTr="00ED3C5B">
        <w:tc>
          <w:tcPr>
            <w:tcW w:w="0" w:type="auto"/>
            <w:gridSpan w:val="2"/>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Общие критерии</w:t>
            </w: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   критерий открытости и доступности информации об организации</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0211000007</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0211000001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w:t>
                  </w:r>
                  <w:r w:rsidRPr="00ED3C5B">
                    <w:rPr>
                      <w:rFonts w:ascii="inherit" w:eastAsia="Times New Roman" w:hAnsi="inherit" w:cs="Consolas"/>
                      <w:color w:val="424242"/>
                      <w:sz w:val="24"/>
                      <w:szCs w:val="24"/>
                    </w:rPr>
                    <w:lastRenderedPageBreak/>
                    <w:t>менты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5.0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 xml:space="preserve">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12.0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2   критерий комфортности условий предоставлений услуг и доступности их получения</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0212000008</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sidRPr="00ED3C5B">
                    <w:rPr>
                      <w:rFonts w:ascii="inherit" w:eastAsia="Times New Roman" w:hAnsi="inherit" w:cs="Consolas"/>
                      <w:color w:val="424242"/>
                      <w:sz w:val="24"/>
                      <w:szCs w:val="24"/>
                    </w:rPr>
                    <w:t>информации независимой системы учета посещений сайта</w:t>
                  </w:r>
                  <w:proofErr w:type="gramEnd"/>
                  <w:r w:rsidRPr="00ED3C5B">
                    <w:rPr>
                      <w:rFonts w:ascii="inherit" w:eastAsia="Times New Roman" w:hAnsi="inherit" w:cs="Consolas"/>
                      <w:color w:val="424242"/>
                      <w:sz w:val="24"/>
                      <w:szCs w:val="24"/>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4.0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Уровень комфортности пребывания в организации культуры (места для сидения, гардероб, чистота помещений)</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0212000005</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0212000007</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2.0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0212000006</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Транспортная и пешая доступность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27.0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   критерий времени ожидания предоставления услуги</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0213000001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Удобство графика работы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0213000003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Простота/удобство электронного каталога</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 xml:space="preserve">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10.0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4   критерий доброжелательности, вежливости, компетентности работников организации</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0214000001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Доброжелательность, вежливость и компетентность персонала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0214000002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14.0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   критерий удовлетворенности качеством оказания услуг</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0215000005</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Наличие информации о новых изданиях</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10.0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Уровень удовлетворенности качеством оказания услуг организации культуры в целом</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6.0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21.0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shd w:val="clear" w:color="auto" w:fill="auto"/>
            <w:tcMar>
              <w:top w:w="0" w:type="dxa"/>
              <w:left w:w="30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по совокупности общих критериев в части показателей, характеризующих общие </w:t>
            </w:r>
            <w:r w:rsidRPr="00ED3C5B">
              <w:rPr>
                <w:rFonts w:ascii="Trebuchet MS" w:eastAsia="Times New Roman" w:hAnsi="Trebuchet MS" w:cs="Times New Roman"/>
                <w:color w:val="424242"/>
                <w:sz w:val="20"/>
                <w:szCs w:val="20"/>
              </w:rPr>
              <w:br/>
              <w:t xml:space="preserve">критерии оценки </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84.0</w:t>
            </w:r>
          </w:p>
        </w:tc>
      </w:tr>
      <w:tr w:rsidR="00ED3C5B" w:rsidRPr="00ED3C5B" w:rsidTr="00ED3C5B">
        <w:tc>
          <w:tcPr>
            <w:tcW w:w="0" w:type="auto"/>
            <w:shd w:val="clear" w:color="auto" w:fill="auto"/>
            <w:tcMar>
              <w:top w:w="0" w:type="dxa"/>
              <w:left w:w="30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по совокупности общих критериев в части показателей и дополнительных </w:t>
            </w:r>
            <w:r w:rsidRPr="00ED3C5B">
              <w:rPr>
                <w:rFonts w:ascii="Trebuchet MS" w:eastAsia="Times New Roman" w:hAnsi="Trebuchet MS" w:cs="Times New Roman"/>
                <w:color w:val="424242"/>
                <w:sz w:val="20"/>
                <w:szCs w:val="20"/>
              </w:rPr>
              <w:br/>
              <w:t xml:space="preserve">показателей, характеризующих общие критерии оценки </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84.0</w:t>
            </w:r>
          </w:p>
        </w:tc>
      </w:tr>
      <w:tr w:rsidR="00ED3C5B" w:rsidRPr="00ED3C5B" w:rsidTr="00ED3C5B">
        <w:tc>
          <w:tcPr>
            <w:tcW w:w="0" w:type="auto"/>
            <w:shd w:val="clear" w:color="auto" w:fill="auto"/>
            <w:tcMar>
              <w:top w:w="0" w:type="dxa"/>
              <w:left w:w="30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по совокупности общих и дополнительных критериев </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84.0</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0" w:type="auto"/>
        <w:tblCellMar>
          <w:top w:w="15" w:type="dxa"/>
          <w:left w:w="15" w:type="dxa"/>
          <w:bottom w:w="15" w:type="dxa"/>
          <w:right w:w="15" w:type="dxa"/>
        </w:tblCellMar>
        <w:tblLook w:val="04A0"/>
      </w:tblPr>
      <w:tblGrid>
        <w:gridCol w:w="6"/>
      </w:tblGrid>
      <w:tr w:rsidR="00ED3C5B" w:rsidRPr="00ED3C5B" w:rsidTr="00ED3C5B">
        <w:tc>
          <w:tcPr>
            <w:tcW w:w="0" w:type="auto"/>
            <w:shd w:val="clear" w:color="auto" w:fill="auto"/>
            <w:tcMar>
              <w:top w:w="0" w:type="dxa"/>
              <w:left w:w="0" w:type="dxa"/>
              <w:bottom w:w="3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u w:val="single"/>
              </w:rPr>
            </w:pPr>
            <w:r w:rsidRPr="00ED3C5B">
              <w:rPr>
                <w:rFonts w:ascii="Trebuchet MS" w:eastAsia="Times New Roman" w:hAnsi="Trebuchet MS" w:cs="Times New Roman"/>
                <w:color w:val="424242"/>
                <w:sz w:val="20"/>
                <w:szCs w:val="20"/>
                <w:u w:val="single"/>
              </w:rPr>
              <w:t>6112914003МУНИЦИПАЛЬНОЕ УЧРЕЖДЕНИЕ КУЛЬТУРЫ СЕЛЬСКИЙ ДОМ КУЛЬТУРЫ "КАМЫШЕВСКИЙ"</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8419"/>
        <w:gridCol w:w="936"/>
      </w:tblGrid>
      <w:tr w:rsidR="00ED3C5B" w:rsidRPr="00ED3C5B" w:rsidTr="00ED3C5B">
        <w:tc>
          <w:tcPr>
            <w:tcW w:w="0" w:type="auto"/>
            <w:gridSpan w:val="2"/>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Общие критерии</w:t>
            </w: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   критерий открытости и доступности информации об организации</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0211000007</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0211000001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Полное и сокращенное наименование организации культуры, место нахождения, почтовый адрес, схема проезда, адр</w:t>
                  </w:r>
                  <w:r w:rsidRPr="00ED3C5B">
                    <w:rPr>
                      <w:rFonts w:ascii="inherit" w:eastAsia="Times New Roman" w:hAnsi="inherit" w:cs="Consolas"/>
                      <w:color w:val="424242"/>
                      <w:sz w:val="24"/>
                      <w:szCs w:val="24"/>
                    </w:rPr>
                    <w:lastRenderedPageBreak/>
                    <w:t>ес электронной почты, структура организации культуры, сведения об учредителе (учредителях), учредительные документы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5.0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0211000006</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Информирование о новых мероприятиях</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19.0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2   критерий комфортности условий предоставлений услуг и доступности их получения</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0212000008</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w:t>
                  </w:r>
                  <w:proofErr w:type="gramStart"/>
                  <w:r w:rsidRPr="00ED3C5B">
                    <w:rPr>
                      <w:rFonts w:ascii="inherit" w:eastAsia="Times New Roman" w:hAnsi="inherit" w:cs="Consolas"/>
                      <w:color w:val="424242"/>
                      <w:sz w:val="24"/>
                      <w:szCs w:val="24"/>
                    </w:rPr>
                    <w:t>информации независимой системы учета посещений сайта</w:t>
                  </w:r>
                  <w:proofErr w:type="gramEnd"/>
                  <w:r w:rsidRPr="00ED3C5B">
                    <w:rPr>
                      <w:rFonts w:ascii="inherit" w:eastAsia="Times New Roman" w:hAnsi="inherit" w:cs="Consolas"/>
                      <w:color w:val="424242"/>
                      <w:sz w:val="24"/>
                      <w:szCs w:val="24"/>
                    </w:rPr>
                    <w:t>.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4.0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Уровень комфортности пребывания в организации культуры (места для сидения, гардероб, чистота помещений)</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0212000007</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2.0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0212000006</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Транспортная и пешая доступность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22.0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   критерий времени ожидания предоставления услуги</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0213000001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Удобство графика работы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 xml:space="preserve">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lastRenderedPageBreak/>
              <w:t>4   критерий доброжелательности, вежливости, компетентности работников организации</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0214000001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Доброжелательность, вежливость и компетентность персонала организации культуры</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0214000002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7.0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14.0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gridSpan w:val="2"/>
            <w:tcBorders>
              <w:bottom w:val="single" w:sz="6" w:space="0" w:color="333333"/>
            </w:tcBorders>
            <w:shd w:val="clear" w:color="auto" w:fill="auto"/>
            <w:tcMar>
              <w:top w:w="150" w:type="dxa"/>
              <w:left w:w="0" w:type="dxa"/>
              <w:bottom w:w="15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   критерий удовлетворенности качеством оказания услуг</w:t>
            </w:r>
          </w:p>
        </w:tc>
      </w:tr>
      <w:tr w:rsidR="00ED3C5B" w:rsidRPr="00ED3C5B" w:rsidTr="00ED3C5B">
        <w:tc>
          <w:tcPr>
            <w:tcW w:w="0" w:type="auto"/>
            <w:gridSpan w:val="2"/>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338"/>
              <w:gridCol w:w="6081"/>
              <w:gridCol w:w="936"/>
            </w:tblGrid>
            <w:tr w:rsidR="00ED3C5B" w:rsidRPr="00ED3C5B">
              <w:tc>
                <w:tcPr>
                  <w:tcW w:w="0" w:type="auto"/>
                  <w:gridSpan w:val="3"/>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Показатели, характеризующие общий критерий оценки</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0215000006</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Разнообразие творческих групп, кружков по интересам</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9.0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0215000007</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Качество проведения культурно-массовых мероприятий</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10.0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Уровень удовлетворенности качеством оказания услуг организации культуры в целом</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5.0</w:t>
                  </w:r>
                </w:p>
              </w:tc>
            </w:tr>
            <w:tr w:rsidR="00ED3C5B" w:rsidRPr="00ED3C5B">
              <w:tc>
                <w:tcPr>
                  <w:tcW w:w="125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0215000002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6.0</w:t>
                  </w:r>
                </w:p>
              </w:tc>
            </w:tr>
            <w:tr w:rsidR="00ED3C5B" w:rsidRPr="00ED3C5B">
              <w:tc>
                <w:tcPr>
                  <w:tcW w:w="0" w:type="auto"/>
                  <w:gridSpan w:val="2"/>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в части показателей, характеризующих общий критерий оценки </w:t>
                  </w:r>
                </w:p>
              </w:tc>
              <w:tc>
                <w:tcPr>
                  <w:tcW w:w="0" w:type="auto"/>
                  <w:shd w:val="clear" w:color="auto" w:fill="auto"/>
                  <w:tcMar>
                    <w:top w:w="0" w:type="dxa"/>
                    <w:left w:w="0" w:type="dxa"/>
                    <w:bottom w:w="6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30.0</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0" w:type="auto"/>
            <w:shd w:val="clear" w:color="auto" w:fill="auto"/>
            <w:tcMar>
              <w:top w:w="0" w:type="dxa"/>
              <w:left w:w="30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по совокупности общих критериев в части показателей, характеризующих общие </w:t>
            </w:r>
            <w:r w:rsidRPr="00ED3C5B">
              <w:rPr>
                <w:rFonts w:ascii="Trebuchet MS" w:eastAsia="Times New Roman" w:hAnsi="Trebuchet MS" w:cs="Times New Roman"/>
                <w:color w:val="424242"/>
                <w:sz w:val="20"/>
                <w:szCs w:val="20"/>
              </w:rPr>
              <w:br/>
              <w:t xml:space="preserve">критерии оценки </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92.0</w:t>
            </w:r>
          </w:p>
        </w:tc>
      </w:tr>
      <w:tr w:rsidR="00ED3C5B" w:rsidRPr="00ED3C5B" w:rsidTr="00ED3C5B">
        <w:tc>
          <w:tcPr>
            <w:tcW w:w="0" w:type="auto"/>
            <w:shd w:val="clear" w:color="auto" w:fill="auto"/>
            <w:tcMar>
              <w:top w:w="0" w:type="dxa"/>
              <w:left w:w="30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по совокупности общих критериев в части показателей и дополнительных </w:t>
            </w:r>
            <w:r w:rsidRPr="00ED3C5B">
              <w:rPr>
                <w:rFonts w:ascii="Trebuchet MS" w:eastAsia="Times New Roman" w:hAnsi="Trebuchet MS" w:cs="Times New Roman"/>
                <w:color w:val="424242"/>
                <w:sz w:val="20"/>
                <w:szCs w:val="20"/>
              </w:rPr>
              <w:br/>
              <w:t xml:space="preserve">показателей, характеризующих общие критерии оценки </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92.0</w:t>
            </w:r>
          </w:p>
        </w:tc>
      </w:tr>
      <w:tr w:rsidR="00ED3C5B" w:rsidRPr="00ED3C5B" w:rsidTr="00ED3C5B">
        <w:tc>
          <w:tcPr>
            <w:tcW w:w="0" w:type="auto"/>
            <w:shd w:val="clear" w:color="auto" w:fill="auto"/>
            <w:tcMar>
              <w:top w:w="0" w:type="dxa"/>
              <w:left w:w="30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 xml:space="preserve">Интегральное значение по совокупности общих и дополнительных критериев </w:t>
            </w:r>
          </w:p>
        </w:tc>
        <w:tc>
          <w:tcPr>
            <w:tcW w:w="5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92.0</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0" w:type="auto"/>
        <w:tblCellMar>
          <w:top w:w="15" w:type="dxa"/>
          <w:left w:w="15" w:type="dxa"/>
          <w:bottom w:w="15" w:type="dxa"/>
          <w:right w:w="15" w:type="dxa"/>
        </w:tblCellMar>
        <w:tblLook w:val="04A0"/>
      </w:tblPr>
      <w:tblGrid>
        <w:gridCol w:w="6"/>
      </w:tblGrid>
      <w:tr w:rsidR="00ED3C5B" w:rsidRPr="00ED3C5B" w:rsidTr="00ED3C5B">
        <w:tc>
          <w:tcPr>
            <w:tcW w:w="0" w:type="auto"/>
            <w:shd w:val="clear" w:color="auto" w:fill="auto"/>
            <w:tcMar>
              <w:top w:w="0" w:type="dxa"/>
              <w:left w:w="0" w:type="dxa"/>
              <w:bottom w:w="3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before="135" w:after="135" w:line="240" w:lineRule="auto"/>
              <w:outlineLvl w:val="4"/>
              <w:rPr>
                <w:rFonts w:ascii="inherit" w:eastAsia="Times New Roman" w:hAnsi="inherit" w:cs="Times New Roman"/>
                <w:b/>
                <w:bCs/>
                <w:color w:val="424242"/>
                <w:sz w:val="27"/>
                <w:szCs w:val="27"/>
              </w:rPr>
            </w:pPr>
            <w:r w:rsidRPr="00ED3C5B">
              <w:rPr>
                <w:rFonts w:ascii="inherit" w:eastAsia="Times New Roman" w:hAnsi="inherit" w:cs="Times New Roman"/>
                <w:b/>
                <w:bCs/>
                <w:color w:val="424242"/>
                <w:sz w:val="27"/>
                <w:szCs w:val="27"/>
              </w:rPr>
              <w:t>Информация о проведении опросов физических и юридических лиц</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Borders>
          <w:bottom w:val="single" w:sz="6" w:space="0" w:color="333333"/>
        </w:tblBorders>
        <w:tblCellMar>
          <w:top w:w="15" w:type="dxa"/>
          <w:left w:w="15" w:type="dxa"/>
          <w:bottom w:w="15" w:type="dxa"/>
          <w:right w:w="15" w:type="dxa"/>
        </w:tblCellMar>
        <w:tblLook w:val="04A0"/>
      </w:tblPr>
      <w:tblGrid>
        <w:gridCol w:w="2182"/>
        <w:gridCol w:w="2655"/>
        <w:gridCol w:w="2199"/>
        <w:gridCol w:w="2319"/>
      </w:tblGrid>
      <w:tr w:rsidR="00ED3C5B" w:rsidRPr="00ED3C5B" w:rsidTr="00ED3C5B">
        <w:tc>
          <w:tcPr>
            <w:tcW w:w="0" w:type="auto"/>
            <w:gridSpan w:val="4"/>
            <w:shd w:val="clear" w:color="auto" w:fill="auto"/>
            <w:tcMar>
              <w:top w:w="0" w:type="dxa"/>
              <w:left w:w="0" w:type="dxa"/>
              <w:bottom w:w="0" w:type="dxa"/>
              <w:right w:w="0" w:type="dxa"/>
            </w:tcMar>
            <w:vAlign w:val="center"/>
            <w:hideMark/>
          </w:tcPr>
          <w:p w:rsidR="00ED3C5B" w:rsidRPr="00ED3C5B" w:rsidRDefault="00ED3C5B" w:rsidP="00ED3C5B">
            <w:pPr>
              <w:spacing w:before="150"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 xml:space="preserve">Заголовок </w:t>
            </w:r>
            <w:proofErr w:type="spellStart"/>
            <w:r w:rsidRPr="00ED3C5B">
              <w:rPr>
                <w:rFonts w:ascii="Trebuchet MS" w:eastAsia="Times New Roman" w:hAnsi="Trebuchet MS" w:cs="Times New Roman"/>
                <w:i/>
                <w:iCs/>
                <w:color w:val="424242"/>
                <w:sz w:val="20"/>
              </w:rPr>
              <w:t>опроса</w:t>
            </w:r>
            <w:r w:rsidRPr="00ED3C5B">
              <w:rPr>
                <w:rFonts w:ascii="Trebuchet MS" w:eastAsia="Times New Roman" w:hAnsi="Trebuchet MS" w:cs="Times New Roman"/>
                <w:b/>
                <w:bCs/>
                <w:color w:val="424242"/>
                <w:sz w:val="20"/>
              </w:rPr>
              <w:t>Рекомендации</w:t>
            </w:r>
            <w:proofErr w:type="spellEnd"/>
            <w:r w:rsidRPr="00ED3C5B">
              <w:rPr>
                <w:rFonts w:ascii="Trebuchet MS" w:eastAsia="Times New Roman" w:hAnsi="Trebuchet MS" w:cs="Times New Roman"/>
                <w:b/>
                <w:bCs/>
                <w:color w:val="424242"/>
                <w:sz w:val="20"/>
              </w:rPr>
              <w:t xml:space="preserve"> и пожелания </w:t>
            </w:r>
            <w:proofErr w:type="gramStart"/>
            <w:r w:rsidRPr="00ED3C5B">
              <w:rPr>
                <w:rFonts w:ascii="Trebuchet MS" w:eastAsia="Times New Roman" w:hAnsi="Trebuchet MS" w:cs="Times New Roman"/>
                <w:b/>
                <w:bCs/>
                <w:color w:val="424242"/>
                <w:sz w:val="20"/>
              </w:rPr>
              <w:t>опрашиваемых</w:t>
            </w:r>
            <w:proofErr w:type="gramEnd"/>
          </w:p>
        </w:tc>
      </w:tr>
      <w:tr w:rsidR="00ED3C5B" w:rsidRPr="00ED3C5B" w:rsidTr="00ED3C5B">
        <w:tc>
          <w:tcPr>
            <w:tcW w:w="1166" w:type="pct"/>
            <w:shd w:val="clear" w:color="auto" w:fill="auto"/>
            <w:tcMar>
              <w:top w:w="0" w:type="dxa"/>
              <w:left w:w="0" w:type="dxa"/>
              <w:bottom w:w="0" w:type="dxa"/>
              <w:right w:w="0" w:type="dxa"/>
            </w:tcMar>
            <w:vAlign w:val="center"/>
            <w:hideMark/>
          </w:tcPr>
          <w:p w:rsidR="00ED3C5B" w:rsidRPr="00ED3C5B" w:rsidRDefault="00ED3C5B" w:rsidP="00ED3C5B">
            <w:pPr>
              <w:spacing w:before="150"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3 - анкетный опрос</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before="150"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1 - индивидуальный опрос</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before="150"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2 - выборочный опрос</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before="150"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1 - потребители услуги</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Ind w:w="300" w:type="dxa"/>
        <w:tblCellMar>
          <w:top w:w="15" w:type="dxa"/>
          <w:left w:w="15" w:type="dxa"/>
          <w:bottom w:w="15" w:type="dxa"/>
          <w:right w:w="15" w:type="dxa"/>
        </w:tblCellMar>
        <w:tblLook w:val="04A0"/>
      </w:tblPr>
      <w:tblGrid>
        <w:gridCol w:w="270"/>
        <w:gridCol w:w="9085"/>
      </w:tblGrid>
      <w:tr w:rsidR="00ED3C5B" w:rsidRPr="00ED3C5B" w:rsidTr="00ED3C5B">
        <w:tc>
          <w:tcPr>
            <w:tcW w:w="0" w:type="auto"/>
            <w:gridSpan w:val="2"/>
            <w:shd w:val="clear" w:color="auto" w:fill="auto"/>
            <w:tcMar>
              <w:top w:w="0" w:type="dxa"/>
              <w:left w:w="0" w:type="dxa"/>
              <w:bottom w:w="0" w:type="dxa"/>
              <w:right w:w="0" w:type="dxa"/>
            </w:tcMar>
            <w:vAlign w:val="center"/>
            <w:hideMark/>
          </w:tcPr>
          <w:p w:rsidR="00ED3C5B" w:rsidRPr="00ED3C5B" w:rsidRDefault="00ED3C5B" w:rsidP="00ED3C5B">
            <w:pPr>
              <w:spacing w:before="150" w:after="300" w:line="240" w:lineRule="auto"/>
              <w:rPr>
                <w:rFonts w:ascii="Trebuchet MS" w:eastAsia="Times New Roman" w:hAnsi="Trebuchet MS" w:cs="Times New Roman"/>
                <w:i/>
                <w:iCs/>
                <w:color w:val="424242"/>
                <w:sz w:val="20"/>
                <w:szCs w:val="20"/>
              </w:rPr>
            </w:pPr>
            <w:r w:rsidRPr="00ED3C5B">
              <w:rPr>
                <w:rFonts w:ascii="Trebuchet MS" w:eastAsia="Times New Roman" w:hAnsi="Trebuchet MS" w:cs="Times New Roman"/>
                <w:i/>
                <w:iCs/>
                <w:color w:val="424242"/>
                <w:sz w:val="20"/>
              </w:rPr>
              <w:t>Содержание и перечень ответов на вопросы, предусмотренные в опросе</w:t>
            </w:r>
          </w:p>
        </w:tc>
      </w:tr>
      <w:tr w:rsidR="00ED3C5B" w:rsidRPr="00ED3C5B" w:rsidT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Своевременно ли Вы получили необходимую Вам услугу?</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Типовые ответы:</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Да</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Нет</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Затрудняюсь ответить</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Получили ли Вы от специалиста полную и достоверную информацию о правилах и условиях предоставления услуги?</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Типовые ответы:</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Да</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Нет</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Затрудняюсь ответить</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Предоставлена ли Вам услуга в полном объеме?</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Типовые ответы:</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Да</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Нет</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Затрудняюсь ответить</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4</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Довольны ли Вы уровнем общения со специалистом учреждения?</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Типовые ответы:</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Да</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Нет</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Затрудняюсь ответить</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5</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proofErr w:type="spellStart"/>
            <w:r w:rsidRPr="00ED3C5B">
              <w:rPr>
                <w:rFonts w:ascii="inherit" w:eastAsia="Times New Roman" w:hAnsi="inherit" w:cs="Consolas"/>
                <w:color w:val="424242"/>
                <w:sz w:val="24"/>
                <w:szCs w:val="24"/>
              </w:rPr>
              <w:t>Доволь</w:t>
            </w:r>
            <w:proofErr w:type="spellEnd"/>
            <w:r w:rsidRPr="00ED3C5B">
              <w:rPr>
                <w:rFonts w:ascii="inherit" w:eastAsia="Times New Roman" w:hAnsi="inherit" w:cs="Consolas"/>
                <w:color w:val="424242"/>
                <w:sz w:val="24"/>
                <w:szCs w:val="24"/>
              </w:rPr>
              <w:t xml:space="preserve"> ли Вы полученным результатом после оказания услуги?</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Типовые ответы:</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Да</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Нет</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Затрудняюсь ответить</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6</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Достаточно ли Вам было времени для общения со специалистом учреждения?</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Типовые ответы:</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Да</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Нет</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Затрудняюсь ответить</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7</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Случалось ли Вам наблюдать в действиях сотрудника нарушения должностных обязанностей?</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Типовые ответы:</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Да</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Нет</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Затрудняюсь ответить</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r w:rsidR="00ED3C5B" w:rsidRPr="00ED3C5B" w:rsidT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8</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Возникали ли у Вас с сотрудником конфликтные ситуации при получении социальных услуг?</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Типовые ответы:</w:t>
            </w:r>
          </w:p>
        </w:tc>
      </w:tr>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1</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Да</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2</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Нет</w:t>
                  </w:r>
                </w:p>
              </w:tc>
            </w:tr>
          </w:tbl>
          <w:p w:rsidR="00ED3C5B" w:rsidRPr="00ED3C5B" w:rsidRDefault="00ED3C5B" w:rsidP="00ED3C5B">
            <w:pPr>
              <w:spacing w:after="0" w:line="240" w:lineRule="auto"/>
              <w:rPr>
                <w:rFonts w:ascii="Trebuchet MS" w:eastAsia="Times New Roman" w:hAnsi="Trebuchet MS" w:cs="Times New Roman"/>
                <w:vanish/>
                <w:color w:val="424242"/>
                <w:sz w:val="20"/>
                <w:szCs w:val="20"/>
              </w:rPr>
            </w:pPr>
          </w:p>
          <w:tbl>
            <w:tblPr>
              <w:tblW w:w="5000" w:type="pct"/>
              <w:tblCellMar>
                <w:top w:w="15" w:type="dxa"/>
                <w:left w:w="15" w:type="dxa"/>
                <w:bottom w:w="15" w:type="dxa"/>
                <w:right w:w="15" w:type="dxa"/>
              </w:tblCellMar>
              <w:tblLook w:val="04A0"/>
            </w:tblPr>
            <w:tblGrid>
              <w:gridCol w:w="270"/>
              <w:gridCol w:w="8815"/>
            </w:tblGrid>
            <w:tr w:rsidR="00ED3C5B" w:rsidRPr="00ED3C5B">
              <w:tc>
                <w:tcPr>
                  <w:tcW w:w="150" w:type="dxa"/>
                  <w:shd w:val="clear" w:color="auto" w:fill="auto"/>
                  <w:tcMar>
                    <w:top w:w="0" w:type="dxa"/>
                    <w:left w:w="0" w:type="dxa"/>
                    <w:bottom w:w="0" w:type="dxa"/>
                    <w:right w:w="15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3</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Затрудняюсь ответить</w:t>
                  </w:r>
                </w:p>
              </w:tc>
            </w:tr>
          </w:tbl>
          <w:p w:rsidR="00ED3C5B" w:rsidRPr="00ED3C5B" w:rsidRDefault="00ED3C5B" w:rsidP="00ED3C5B">
            <w:pPr>
              <w:spacing w:after="0" w:line="240" w:lineRule="auto"/>
              <w:rPr>
                <w:rFonts w:ascii="Trebuchet MS" w:eastAsia="Times New Roman" w:hAnsi="Trebuchet MS" w:cs="Times New Roman"/>
                <w:color w:val="424242"/>
                <w:sz w:val="20"/>
                <w:szCs w:val="20"/>
              </w:rPr>
            </w:pP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Ind w:w="300" w:type="dxa"/>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before="150" w:after="300" w:line="240" w:lineRule="auto"/>
              <w:rPr>
                <w:rFonts w:ascii="Trebuchet MS" w:eastAsia="Times New Roman" w:hAnsi="Trebuchet MS" w:cs="Times New Roman"/>
                <w:i/>
                <w:iCs/>
                <w:color w:val="424242"/>
                <w:sz w:val="20"/>
                <w:szCs w:val="20"/>
              </w:rPr>
            </w:pPr>
            <w:r w:rsidRPr="00ED3C5B">
              <w:rPr>
                <w:rFonts w:ascii="Trebuchet MS" w:eastAsia="Times New Roman" w:hAnsi="Trebuchet MS" w:cs="Times New Roman"/>
                <w:i/>
                <w:iCs/>
                <w:color w:val="424242"/>
                <w:sz w:val="20"/>
              </w:rPr>
              <w:t>Перечень типовых ответов на вопросы в разрезе организаций</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0" w:type="auto"/>
        <w:tblCellMar>
          <w:top w:w="15" w:type="dxa"/>
          <w:left w:w="15" w:type="dxa"/>
          <w:bottom w:w="15" w:type="dxa"/>
          <w:right w:w="15" w:type="dxa"/>
        </w:tblCellMar>
        <w:tblLook w:val="04A0"/>
      </w:tblPr>
      <w:tblGrid>
        <w:gridCol w:w="6"/>
      </w:tblGrid>
      <w:tr w:rsidR="00ED3C5B" w:rsidRPr="00ED3C5B" w:rsidTr="00ED3C5B">
        <w:tc>
          <w:tcPr>
            <w:tcW w:w="0" w:type="auto"/>
            <w:shd w:val="clear" w:color="auto" w:fill="auto"/>
            <w:tcMar>
              <w:top w:w="0" w:type="dxa"/>
              <w:left w:w="0" w:type="dxa"/>
              <w:bottom w:w="3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before="135" w:after="135" w:line="240" w:lineRule="auto"/>
              <w:outlineLvl w:val="4"/>
              <w:rPr>
                <w:rFonts w:ascii="inherit" w:eastAsia="Times New Roman" w:hAnsi="inherit" w:cs="Times New Roman"/>
                <w:b/>
                <w:bCs/>
                <w:color w:val="424242"/>
                <w:sz w:val="27"/>
                <w:szCs w:val="27"/>
              </w:rPr>
            </w:pPr>
            <w:r w:rsidRPr="00ED3C5B">
              <w:rPr>
                <w:rFonts w:ascii="inherit" w:eastAsia="Times New Roman" w:hAnsi="inherit" w:cs="Times New Roman"/>
                <w:b/>
                <w:bCs/>
                <w:color w:val="424242"/>
                <w:sz w:val="27"/>
                <w:szCs w:val="27"/>
              </w:rPr>
              <w:t>Информация о результатах контрольных мероприятий</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300" w:type="dxa"/>
          <w:bottom w:w="15" w:type="dxa"/>
          <w:right w:w="15" w:type="dxa"/>
        </w:tblCellMar>
        <w:tblLook w:val="04A0"/>
      </w:tblPr>
      <w:tblGrid>
        <w:gridCol w:w="3117"/>
        <w:gridCol w:w="6238"/>
      </w:tblGrid>
      <w:tr w:rsidR="00ED3C5B" w:rsidRPr="00ED3C5B" w:rsidTr="00ED3C5B">
        <w:tc>
          <w:tcPr>
            <w:tcW w:w="1666"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Содержание контрольного мероприятия</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 xml:space="preserve">Мероприятия были </w:t>
            </w:r>
            <w:proofErr w:type="spellStart"/>
            <w:r w:rsidRPr="00ED3C5B">
              <w:rPr>
                <w:rFonts w:ascii="inherit" w:eastAsia="Times New Roman" w:hAnsi="inherit" w:cs="Consolas"/>
                <w:color w:val="424242"/>
                <w:sz w:val="24"/>
                <w:szCs w:val="24"/>
              </w:rPr>
              <w:t>напрвленны</w:t>
            </w:r>
            <w:proofErr w:type="spellEnd"/>
            <w:r w:rsidRPr="00ED3C5B">
              <w:rPr>
                <w:rFonts w:ascii="inherit" w:eastAsia="Times New Roman" w:hAnsi="inherit" w:cs="Consolas"/>
                <w:color w:val="424242"/>
                <w:sz w:val="24"/>
                <w:szCs w:val="24"/>
              </w:rPr>
              <w:t xml:space="preserve"> на эстетическое, патриотическое воспитания. Проводились спортивно-массовые мероприятия.</w:t>
            </w:r>
          </w:p>
        </w:tc>
      </w:tr>
    </w:tbl>
    <w:p w:rsidR="00ED3C5B" w:rsidRPr="00ED3C5B" w:rsidRDefault="00ED3C5B" w:rsidP="00ED3C5B">
      <w:pPr>
        <w:spacing w:before="270" w:after="270" w:line="240" w:lineRule="auto"/>
        <w:rPr>
          <w:rFonts w:ascii="Trebuchet MS" w:eastAsia="Times New Roman" w:hAnsi="Trebuchet MS" w:cs="Arial"/>
          <w:color w:val="424242"/>
          <w:sz w:val="20"/>
          <w:szCs w:val="20"/>
        </w:rPr>
      </w:pPr>
      <w:r w:rsidRPr="00ED3C5B">
        <w:rPr>
          <w:rFonts w:ascii="Trebuchet MS" w:eastAsia="Times New Roman" w:hAnsi="Trebuchet MS" w:cs="Arial"/>
          <w:color w:val="424242"/>
          <w:sz w:val="20"/>
          <w:szCs w:val="20"/>
        </w:rPr>
        <w:pict>
          <v:rect id="_x0000_i1027" style="width:0;height:0" o:hralign="center" o:hrstd="t" o:hr="t" fillcolor="#a0a0a0" stroked="f"/>
        </w:pict>
      </w:r>
    </w:p>
    <w:tbl>
      <w:tblPr>
        <w:tblW w:w="5000" w:type="pct"/>
        <w:tblCellMar>
          <w:top w:w="15" w:type="dxa"/>
          <w:left w:w="600" w:type="dxa"/>
          <w:bottom w:w="15" w:type="dxa"/>
          <w:right w:w="15" w:type="dxa"/>
        </w:tblCellMar>
        <w:tblLook w:val="04A0"/>
      </w:tblPr>
      <w:tblGrid>
        <w:gridCol w:w="5159"/>
        <w:gridCol w:w="4196"/>
      </w:tblGrid>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color w:val="424242"/>
                <w:sz w:val="20"/>
                <w:szCs w:val="20"/>
              </w:rPr>
              <w:t>Сводные результаты проведения контрольного мероприятия</w:t>
            </w:r>
          </w:p>
        </w:tc>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 xml:space="preserve">План </w:t>
            </w:r>
            <w:proofErr w:type="gramStart"/>
            <w:r w:rsidRPr="00ED3C5B">
              <w:rPr>
                <w:rFonts w:ascii="inherit" w:eastAsia="Times New Roman" w:hAnsi="inherit" w:cs="Consolas"/>
                <w:color w:val="424242"/>
                <w:sz w:val="24"/>
                <w:szCs w:val="24"/>
              </w:rPr>
              <w:t>проводимых</w:t>
            </w:r>
            <w:proofErr w:type="gramEnd"/>
            <w:r w:rsidRPr="00ED3C5B">
              <w:rPr>
                <w:rFonts w:ascii="inherit" w:eastAsia="Times New Roman" w:hAnsi="inherit" w:cs="Consolas"/>
                <w:color w:val="424242"/>
                <w:sz w:val="24"/>
                <w:szCs w:val="24"/>
              </w:rPr>
              <w:t xml:space="preserve"> </w:t>
            </w:r>
            <w:proofErr w:type="spellStart"/>
            <w:r w:rsidRPr="00ED3C5B">
              <w:rPr>
                <w:rFonts w:ascii="inherit" w:eastAsia="Times New Roman" w:hAnsi="inherit" w:cs="Consolas"/>
                <w:color w:val="424242"/>
                <w:sz w:val="24"/>
                <w:szCs w:val="24"/>
              </w:rPr>
              <w:t>мероприяй</w:t>
            </w:r>
            <w:proofErr w:type="spellEnd"/>
            <w:r w:rsidRPr="00ED3C5B">
              <w:rPr>
                <w:rFonts w:ascii="inherit" w:eastAsia="Times New Roman" w:hAnsi="inherit" w:cs="Consolas"/>
                <w:color w:val="424242"/>
                <w:sz w:val="24"/>
                <w:szCs w:val="24"/>
              </w:rPr>
              <w:t xml:space="preserve"> был </w:t>
            </w:r>
            <w:proofErr w:type="spellStart"/>
            <w:r w:rsidRPr="00ED3C5B">
              <w:rPr>
                <w:rFonts w:ascii="inherit" w:eastAsia="Times New Roman" w:hAnsi="inherit" w:cs="Consolas"/>
                <w:color w:val="424242"/>
                <w:sz w:val="24"/>
                <w:szCs w:val="24"/>
              </w:rPr>
              <w:t>соглосован</w:t>
            </w:r>
            <w:proofErr w:type="spellEnd"/>
          </w:p>
        </w:tc>
      </w:tr>
      <w:tr w:rsidR="00ED3C5B" w:rsidRPr="00ED3C5B" w:rsidTr="00ED3C5B">
        <w:tc>
          <w:tcPr>
            <w:tcW w:w="0" w:type="auto"/>
            <w:gridSpan w:val="2"/>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r w:rsidRPr="00ED3C5B">
              <w:rPr>
                <w:rFonts w:ascii="Trebuchet MS" w:eastAsia="Times New Roman" w:hAnsi="Trebuchet MS" w:cs="Times New Roman"/>
                <w:i/>
                <w:iCs/>
                <w:color w:val="424242"/>
                <w:sz w:val="20"/>
              </w:rPr>
              <w:t>Результаты проведения мероприятия в разрезе организаций</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0" w:type="auto"/>
        <w:tblCellMar>
          <w:top w:w="15" w:type="dxa"/>
          <w:left w:w="15" w:type="dxa"/>
          <w:bottom w:w="15" w:type="dxa"/>
          <w:right w:w="15" w:type="dxa"/>
        </w:tblCellMar>
        <w:tblLook w:val="04A0"/>
      </w:tblPr>
      <w:tblGrid>
        <w:gridCol w:w="6"/>
      </w:tblGrid>
      <w:tr w:rsidR="00ED3C5B" w:rsidRPr="00ED3C5B" w:rsidTr="00ED3C5B">
        <w:tc>
          <w:tcPr>
            <w:tcW w:w="0" w:type="auto"/>
            <w:shd w:val="clear" w:color="auto" w:fill="auto"/>
            <w:tcMar>
              <w:top w:w="0" w:type="dxa"/>
              <w:left w:w="0" w:type="dxa"/>
              <w:bottom w:w="3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before="135" w:after="135" w:line="240" w:lineRule="auto"/>
              <w:outlineLvl w:val="4"/>
              <w:rPr>
                <w:rFonts w:ascii="inherit" w:eastAsia="Times New Roman" w:hAnsi="inherit" w:cs="Times New Roman"/>
                <w:b/>
                <w:bCs/>
                <w:color w:val="424242"/>
                <w:sz w:val="27"/>
                <w:szCs w:val="27"/>
              </w:rPr>
            </w:pPr>
            <w:r w:rsidRPr="00ED3C5B">
              <w:rPr>
                <w:rFonts w:ascii="inherit" w:eastAsia="Times New Roman" w:hAnsi="inherit" w:cs="Times New Roman"/>
                <w:b/>
                <w:bCs/>
                <w:color w:val="424242"/>
                <w:sz w:val="27"/>
                <w:szCs w:val="27"/>
              </w:rPr>
              <w:t xml:space="preserve">Сводное описание </w:t>
            </w:r>
            <w:proofErr w:type="gramStart"/>
            <w:r w:rsidRPr="00ED3C5B">
              <w:rPr>
                <w:rFonts w:ascii="inherit" w:eastAsia="Times New Roman" w:hAnsi="inherit" w:cs="Times New Roman"/>
                <w:b/>
                <w:bCs/>
                <w:color w:val="424242"/>
                <w:sz w:val="27"/>
                <w:szCs w:val="27"/>
              </w:rPr>
              <w:t>результатов независимой оценки качества оказания услуг</w:t>
            </w:r>
            <w:proofErr w:type="gramEnd"/>
            <w:r w:rsidRPr="00ED3C5B">
              <w:rPr>
                <w:rFonts w:ascii="inherit" w:eastAsia="Times New Roman" w:hAnsi="inherit" w:cs="Times New Roman"/>
                <w:b/>
                <w:bCs/>
                <w:color w:val="424242"/>
                <w:sz w:val="27"/>
                <w:szCs w:val="27"/>
              </w:rPr>
              <w:t xml:space="preserve"> организациями</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Уровень предоставления услуг учреждениями культуры Камышевского сельского поселения удовлетворительный. Наименьший процент сложился по показателю "Комфортности условий и доступность получения услуг" - 71  %, Предложения по улучшению качества работы  учреждений культуры Камышевского сельского поселения (рекомендации и пожелания опрашиваемых):</w:t>
            </w:r>
          </w:p>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Современное учреждение культуры должно быть материально - технически оснащено.</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0" w:type="auto"/>
        <w:tblCellMar>
          <w:top w:w="15" w:type="dxa"/>
          <w:left w:w="15" w:type="dxa"/>
          <w:bottom w:w="15" w:type="dxa"/>
          <w:right w:w="15" w:type="dxa"/>
        </w:tblCellMar>
        <w:tblLook w:val="04A0"/>
      </w:tblPr>
      <w:tblGrid>
        <w:gridCol w:w="6"/>
      </w:tblGrid>
      <w:tr w:rsidR="00ED3C5B" w:rsidRPr="00ED3C5B" w:rsidTr="00ED3C5B">
        <w:tc>
          <w:tcPr>
            <w:tcW w:w="0" w:type="auto"/>
            <w:shd w:val="clear" w:color="auto" w:fill="auto"/>
            <w:tcMar>
              <w:top w:w="0" w:type="dxa"/>
              <w:left w:w="0" w:type="dxa"/>
              <w:bottom w:w="30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9355"/>
      </w:tblGrid>
      <w:tr w:rsidR="00ED3C5B" w:rsidRPr="00ED3C5B" w:rsidTr="00ED3C5B">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before="135" w:after="135" w:line="240" w:lineRule="auto"/>
              <w:outlineLvl w:val="4"/>
              <w:rPr>
                <w:rFonts w:ascii="inherit" w:eastAsia="Times New Roman" w:hAnsi="inherit" w:cs="Times New Roman"/>
                <w:b/>
                <w:bCs/>
                <w:color w:val="424242"/>
                <w:sz w:val="27"/>
                <w:szCs w:val="27"/>
              </w:rPr>
            </w:pPr>
            <w:r w:rsidRPr="00ED3C5B">
              <w:rPr>
                <w:rFonts w:ascii="inherit" w:eastAsia="Times New Roman" w:hAnsi="inherit" w:cs="Times New Roman"/>
                <w:b/>
                <w:bCs/>
                <w:color w:val="424242"/>
                <w:sz w:val="27"/>
                <w:szCs w:val="27"/>
              </w:rPr>
              <w:t>Сводное описание предложений об улучшении качества оказания деятельности организаций</w:t>
            </w:r>
          </w:p>
        </w:tc>
      </w:tr>
    </w:tbl>
    <w:p w:rsidR="00ED3C5B" w:rsidRPr="00ED3C5B" w:rsidRDefault="00ED3C5B" w:rsidP="00ED3C5B">
      <w:pPr>
        <w:spacing w:after="0" w:line="240" w:lineRule="auto"/>
        <w:rPr>
          <w:rFonts w:ascii="Trebuchet MS" w:eastAsia="Times New Roman" w:hAnsi="Trebuchet MS" w:cs="Arial"/>
          <w:vanish/>
          <w:color w:val="424242"/>
          <w:sz w:val="20"/>
          <w:szCs w:val="20"/>
        </w:rPr>
      </w:pPr>
    </w:p>
    <w:tbl>
      <w:tblPr>
        <w:tblW w:w="5000" w:type="pct"/>
        <w:tblCellMar>
          <w:top w:w="15" w:type="dxa"/>
          <w:left w:w="15" w:type="dxa"/>
          <w:bottom w:w="15" w:type="dxa"/>
          <w:right w:w="15" w:type="dxa"/>
        </w:tblCellMar>
        <w:tblLook w:val="04A0"/>
      </w:tblPr>
      <w:tblGrid>
        <w:gridCol w:w="5613"/>
        <w:gridCol w:w="3742"/>
      </w:tblGrid>
      <w:tr w:rsidR="00ED3C5B" w:rsidRPr="00ED3C5B" w:rsidTr="00ED3C5B">
        <w:tc>
          <w:tcPr>
            <w:tcW w:w="0" w:type="auto"/>
            <w:gridSpan w:val="2"/>
            <w:shd w:val="clear" w:color="auto" w:fill="auto"/>
            <w:tcMar>
              <w:top w:w="0" w:type="dxa"/>
              <w:left w:w="0" w:type="dxa"/>
              <w:bottom w:w="0" w:type="dxa"/>
              <w:right w:w="0" w:type="dxa"/>
            </w:tcMar>
            <w:vAlign w:val="center"/>
            <w:hideMark/>
          </w:tcPr>
          <w:p w:rsidR="00ED3C5B" w:rsidRPr="00ED3C5B" w:rsidRDefault="00ED3C5B" w:rsidP="00ED3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rPr>
                <w:rFonts w:ascii="inherit" w:eastAsia="Times New Roman" w:hAnsi="inherit" w:cs="Consolas"/>
                <w:color w:val="424242"/>
                <w:sz w:val="24"/>
                <w:szCs w:val="24"/>
              </w:rPr>
            </w:pPr>
            <w:r w:rsidRPr="00ED3C5B">
              <w:rPr>
                <w:rFonts w:ascii="inherit" w:eastAsia="Times New Roman" w:hAnsi="inherit" w:cs="Consolas"/>
                <w:color w:val="424242"/>
                <w:sz w:val="24"/>
                <w:szCs w:val="24"/>
              </w:rPr>
              <w:t>Предложение Общественного совета ходатайствовать перед Собранием депутатов Камышевского сельского поселения при внесении изменений в бюджет Камышевского сельского поселения Зимовниковского района об увеличение средств на укрепление материально-технического обеспечения учреждения культуры Камышевского сельского поселения.</w:t>
            </w:r>
          </w:p>
        </w:tc>
      </w:tr>
      <w:tr w:rsidR="00ED3C5B" w:rsidRPr="00ED3C5B">
        <w:tc>
          <w:tcPr>
            <w:tcW w:w="3000" w:type="pct"/>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rPr>
                <w:rFonts w:ascii="Trebuchet MS" w:eastAsia="Times New Roman" w:hAnsi="Trebuchet MS" w:cs="Times New Roman"/>
                <w:color w:val="424242"/>
                <w:sz w:val="20"/>
                <w:szCs w:val="20"/>
              </w:rPr>
            </w:pPr>
          </w:p>
        </w:tc>
        <w:tc>
          <w:tcPr>
            <w:tcW w:w="0" w:type="auto"/>
            <w:shd w:val="clear" w:color="auto" w:fill="auto"/>
            <w:tcMar>
              <w:top w:w="0" w:type="dxa"/>
              <w:left w:w="0" w:type="dxa"/>
              <w:bottom w:w="0" w:type="dxa"/>
              <w:right w:w="0" w:type="dxa"/>
            </w:tcMar>
            <w:vAlign w:val="center"/>
            <w:hideMark/>
          </w:tcPr>
          <w:p w:rsidR="00ED3C5B" w:rsidRPr="00ED3C5B" w:rsidRDefault="00ED3C5B" w:rsidP="00ED3C5B">
            <w:pPr>
              <w:spacing w:after="0" w:line="240" w:lineRule="auto"/>
              <w:jc w:val="right"/>
              <w:rPr>
                <w:rFonts w:ascii="Trebuchet MS" w:eastAsia="Times New Roman" w:hAnsi="Trebuchet MS" w:cs="Times New Roman"/>
                <w:color w:val="424242"/>
                <w:sz w:val="20"/>
                <w:szCs w:val="20"/>
              </w:rPr>
            </w:pPr>
          </w:p>
        </w:tc>
      </w:tr>
    </w:tbl>
    <w:p w:rsidR="00EA10BA" w:rsidRDefault="00ED3C5B">
      <w:r w:rsidRPr="00ED3C5B">
        <w:rPr>
          <w:rFonts w:ascii="Trebuchet MS" w:eastAsia="Times New Roman" w:hAnsi="Trebuchet MS" w:cs="Arial"/>
          <w:color w:val="424242"/>
          <w:sz w:val="20"/>
          <w:szCs w:val="20"/>
        </w:rPr>
        <w:pict/>
      </w:r>
    </w:p>
    <w:sectPr w:rsidR="00EA1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3C5B"/>
    <w:rsid w:val="00EA10BA"/>
    <w:rsid w:val="00ED3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D3C5B"/>
    <w:pPr>
      <w:spacing w:before="135" w:after="135" w:line="240" w:lineRule="auto"/>
      <w:outlineLvl w:val="3"/>
    </w:pPr>
    <w:rPr>
      <w:rFonts w:ascii="inherit" w:eastAsia="Times New Roman" w:hAnsi="inherit" w:cs="Times New Roman"/>
      <w:sz w:val="26"/>
      <w:szCs w:val="26"/>
    </w:rPr>
  </w:style>
  <w:style w:type="paragraph" w:styleId="5">
    <w:name w:val="heading 5"/>
    <w:basedOn w:val="a"/>
    <w:link w:val="50"/>
    <w:uiPriority w:val="9"/>
    <w:qFormat/>
    <w:rsid w:val="00ED3C5B"/>
    <w:pPr>
      <w:spacing w:before="135" w:after="135" w:line="240" w:lineRule="auto"/>
      <w:outlineLvl w:val="4"/>
    </w:pPr>
    <w:rPr>
      <w:rFonts w:ascii="inherit" w:eastAsia="Times New Roman" w:hAnsi="inherit"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40">
    <w:name w:val="Заголовок 4 Знак"/>
    <w:basedOn w:val="a0"/>
    <w:link w:val="4"/>
    <w:uiPriority w:val="9"/>
    <w:rsid w:val="00ED3C5B"/>
    <w:rPr>
      <w:rFonts w:ascii="inherit" w:eastAsia="Times New Roman" w:hAnsi="inherit" w:cs="Times New Roman"/>
      <w:sz w:val="26"/>
      <w:szCs w:val="26"/>
    </w:rPr>
  </w:style>
  <w:style w:type="character" w:customStyle="1" w:styleId="50">
    <w:name w:val="Заголовок 5 Знак"/>
    <w:basedOn w:val="a0"/>
    <w:link w:val="5"/>
    <w:uiPriority w:val="9"/>
    <w:rsid w:val="00ED3C5B"/>
    <w:rPr>
      <w:rFonts w:ascii="inherit" w:eastAsia="Times New Roman" w:hAnsi="inherit" w:cs="Times New Roman"/>
      <w:sz w:val="20"/>
      <w:szCs w:val="20"/>
    </w:rPr>
  </w:style>
  <w:style w:type="character" w:styleId="a3">
    <w:name w:val="Emphasis"/>
    <w:basedOn w:val="a0"/>
    <w:uiPriority w:val="20"/>
    <w:qFormat/>
    <w:rsid w:val="00ED3C5B"/>
    <w:rPr>
      <w:i/>
      <w:iCs/>
    </w:rPr>
  </w:style>
  <w:style w:type="paragraph" w:styleId="HTML">
    <w:name w:val="HTML Preformatted"/>
    <w:basedOn w:val="a"/>
    <w:link w:val="HTML0"/>
    <w:uiPriority w:val="99"/>
    <w:unhideWhenUsed/>
    <w:rsid w:val="00ED3C5B"/>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pPr>
    <w:rPr>
      <w:rFonts w:ascii="Consolas" w:eastAsia="Times New Roman" w:hAnsi="Consolas" w:cs="Consolas"/>
      <w:color w:val="424242"/>
      <w:sz w:val="18"/>
      <w:szCs w:val="18"/>
    </w:rPr>
  </w:style>
  <w:style w:type="character" w:customStyle="1" w:styleId="HTML0">
    <w:name w:val="Стандартный HTML Знак"/>
    <w:basedOn w:val="a0"/>
    <w:link w:val="HTML"/>
    <w:uiPriority w:val="99"/>
    <w:rsid w:val="00ED3C5B"/>
    <w:rPr>
      <w:rFonts w:ascii="Consolas" w:eastAsia="Times New Roman" w:hAnsi="Consolas" w:cs="Consolas"/>
      <w:color w:val="424242"/>
      <w:sz w:val="18"/>
      <w:szCs w:val="18"/>
      <w:shd w:val="clear" w:color="auto" w:fill="F5F5F5"/>
    </w:rPr>
  </w:style>
  <w:style w:type="character" w:styleId="a4">
    <w:name w:val="Strong"/>
    <w:basedOn w:val="a0"/>
    <w:uiPriority w:val="22"/>
    <w:qFormat/>
    <w:rsid w:val="00ED3C5B"/>
    <w:rPr>
      <w:b/>
      <w:bCs/>
    </w:rPr>
  </w:style>
</w:styles>
</file>

<file path=word/webSettings.xml><?xml version="1.0" encoding="utf-8"?>
<w:webSettings xmlns:r="http://schemas.openxmlformats.org/officeDocument/2006/relationships" xmlns:w="http://schemas.openxmlformats.org/wordprocessingml/2006/main">
  <w:divs>
    <w:div w:id="159152213">
      <w:marLeft w:val="0"/>
      <w:marRight w:val="0"/>
      <w:marTop w:val="0"/>
      <w:marBottom w:val="0"/>
      <w:divBdr>
        <w:top w:val="none" w:sz="0" w:space="0" w:color="auto"/>
        <w:left w:val="none" w:sz="0" w:space="0" w:color="auto"/>
        <w:bottom w:val="none" w:sz="0" w:space="0" w:color="auto"/>
        <w:right w:val="none" w:sz="0" w:space="0" w:color="auto"/>
      </w:divBdr>
      <w:divsChild>
        <w:div w:id="71238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2653</Words>
  <Characters>15127</Characters>
  <Application>Microsoft Office Word</Application>
  <DocSecurity>0</DocSecurity>
  <Lines>126</Lines>
  <Paragraphs>35</Paragraphs>
  <ScaleCrop>false</ScaleCrop>
  <Company>SPecialiST RePack</Company>
  <LinksUpToDate>false</LinksUpToDate>
  <CharactersWithSpaces>17745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2017-01-20T08:46:00Z</dcterms:created>
  <dcterms:modified xsi:type="dcterms:W3CDTF">2017-01-20T08:46:00Z</dcterms:modified>
</cp:coreProperties>
</file>